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2B6A" w14:textId="3C7D9ABC" w:rsidR="00DB6C49" w:rsidRDefault="0081046C">
      <w:pPr>
        <w:spacing w:after="316" w:line="259" w:lineRule="auto"/>
        <w:ind w:left="0" w:right="22" w:firstLine="0"/>
        <w:jc w:val="right"/>
      </w:pPr>
      <w:r>
        <w:rPr>
          <w:b/>
        </w:rPr>
        <w:t xml:space="preserve"> </w:t>
      </w:r>
    </w:p>
    <w:p w14:paraId="1721641E" w14:textId="1F9F0497" w:rsidR="00DB6C49" w:rsidRDefault="0081046C">
      <w:pPr>
        <w:spacing w:after="229" w:line="259" w:lineRule="auto"/>
        <w:ind w:left="135" w:firstLine="0"/>
        <w:jc w:val="center"/>
      </w:pPr>
      <w:r w:rsidRPr="0081046C">
        <w:rPr>
          <w:b/>
          <w:noProof/>
          <w:sz w:val="40"/>
        </w:rPr>
        <w:drawing>
          <wp:inline distT="0" distB="0" distL="0" distR="0" wp14:anchorId="327FCE67" wp14:editId="659451EE">
            <wp:extent cx="3000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7733" cy="935739"/>
                    </a:xfrm>
                    <a:prstGeom prst="rect">
                      <a:avLst/>
                    </a:prstGeom>
                  </pic:spPr>
                </pic:pic>
              </a:graphicData>
            </a:graphic>
          </wp:inline>
        </w:drawing>
      </w:r>
      <w:r>
        <w:rPr>
          <w:b/>
          <w:sz w:val="40"/>
        </w:rPr>
        <w:t xml:space="preserve"> </w:t>
      </w:r>
    </w:p>
    <w:p w14:paraId="770A87DF" w14:textId="77777777" w:rsidR="00DB6C49" w:rsidRDefault="0081046C">
      <w:pPr>
        <w:spacing w:after="232" w:line="259" w:lineRule="auto"/>
        <w:ind w:left="135" w:firstLine="0"/>
        <w:jc w:val="center"/>
      </w:pPr>
      <w:r>
        <w:rPr>
          <w:b/>
          <w:sz w:val="40"/>
        </w:rPr>
        <w:t xml:space="preserve"> </w:t>
      </w:r>
    </w:p>
    <w:p w14:paraId="6A0B5FF5" w14:textId="594B31DF" w:rsidR="00DB6C49" w:rsidRDefault="0081046C">
      <w:pPr>
        <w:spacing w:after="219" w:line="267" w:lineRule="auto"/>
        <w:ind w:left="35"/>
        <w:jc w:val="center"/>
      </w:pPr>
      <w:r>
        <w:rPr>
          <w:b/>
          <w:sz w:val="40"/>
          <w:u w:val="single" w:color="000000"/>
        </w:rPr>
        <w:t>SSCP Procedure:</w:t>
      </w:r>
      <w:r>
        <w:rPr>
          <w:b/>
          <w:sz w:val="40"/>
        </w:rPr>
        <w:t xml:space="preserve"> </w:t>
      </w:r>
    </w:p>
    <w:p w14:paraId="516D3436" w14:textId="3FC4346E" w:rsidR="00DB6C49" w:rsidRDefault="0081046C">
      <w:pPr>
        <w:spacing w:after="66" w:line="267" w:lineRule="auto"/>
        <w:ind w:left="35" w:right="25"/>
        <w:jc w:val="center"/>
        <w:rPr>
          <w:b/>
          <w:sz w:val="40"/>
        </w:rPr>
      </w:pPr>
      <w:r w:rsidRPr="00BB5443">
        <w:rPr>
          <w:b/>
          <w:sz w:val="40"/>
        </w:rPr>
        <w:t xml:space="preserve">Referring unregistered or suspected unregistered </w:t>
      </w:r>
      <w:r w:rsidR="00186601">
        <w:rPr>
          <w:b/>
          <w:sz w:val="40"/>
        </w:rPr>
        <w:t xml:space="preserve">school </w:t>
      </w:r>
      <w:r w:rsidR="00BB5443" w:rsidRPr="00BB5443">
        <w:rPr>
          <w:b/>
          <w:sz w:val="40"/>
        </w:rPr>
        <w:t>of</w:t>
      </w:r>
      <w:r w:rsidRPr="00BB5443">
        <w:rPr>
          <w:b/>
          <w:sz w:val="40"/>
        </w:rPr>
        <w:t xml:space="preserve"> children 0-18 </w:t>
      </w:r>
      <w:r w:rsidR="00BB5443" w:rsidRPr="00BB5443">
        <w:rPr>
          <w:b/>
          <w:sz w:val="40"/>
        </w:rPr>
        <w:t>years</w:t>
      </w:r>
    </w:p>
    <w:p w14:paraId="03A09E09" w14:textId="77777777" w:rsidR="007A0C10" w:rsidRDefault="007A0C10" w:rsidP="007A0C10">
      <w:pPr>
        <w:spacing w:after="204"/>
        <w:rPr>
          <w:b/>
          <w:bCs/>
          <w:u w:val="single"/>
        </w:rPr>
      </w:pPr>
    </w:p>
    <w:p w14:paraId="35E26475" w14:textId="43DB7BA9" w:rsidR="007A0C10" w:rsidRDefault="007A0C10" w:rsidP="007A0C10">
      <w:pPr>
        <w:spacing w:after="204"/>
        <w:rPr>
          <w:b/>
          <w:bCs/>
          <w:u w:val="single"/>
        </w:rPr>
      </w:pPr>
      <w:r w:rsidRPr="007A0C10">
        <w:rPr>
          <w:b/>
          <w:bCs/>
          <w:u w:val="single"/>
        </w:rPr>
        <w:t>What is an unregistered school?</w:t>
      </w:r>
    </w:p>
    <w:p w14:paraId="544C0DA6" w14:textId="77777777" w:rsidR="007A0C10" w:rsidRPr="007A0C10" w:rsidRDefault="007A0C10" w:rsidP="007A0C10">
      <w:pPr>
        <w:shd w:val="clear" w:color="auto" w:fill="FFFFFF"/>
        <w:spacing w:before="300" w:after="300" w:line="240" w:lineRule="auto"/>
        <w:ind w:left="566" w:firstLine="0"/>
        <w:rPr>
          <w:rFonts w:eastAsia="Times New Roman"/>
          <w:color w:val="0B0C0C"/>
          <w:szCs w:val="24"/>
        </w:rPr>
      </w:pPr>
      <w:r w:rsidRPr="007A0C10">
        <w:rPr>
          <w:rFonts w:eastAsia="Times New Roman"/>
          <w:color w:val="0B0C0C"/>
          <w:szCs w:val="24"/>
        </w:rPr>
        <w:t>An unregistered school is a setting that is operating as an independent school but is not registered with the Department for Education.</w:t>
      </w:r>
    </w:p>
    <w:p w14:paraId="04B47C24" w14:textId="77777777" w:rsidR="007A0C10" w:rsidRPr="007A0C10" w:rsidRDefault="007A0C10" w:rsidP="007A0C10">
      <w:pPr>
        <w:shd w:val="clear" w:color="auto" w:fill="FFFFFF"/>
        <w:spacing w:before="300" w:after="300" w:line="240" w:lineRule="auto"/>
        <w:ind w:left="566" w:firstLine="0"/>
        <w:rPr>
          <w:rFonts w:eastAsia="Times New Roman"/>
          <w:color w:val="0B0C0C"/>
          <w:szCs w:val="24"/>
        </w:rPr>
      </w:pPr>
      <w:r w:rsidRPr="007A0C10">
        <w:rPr>
          <w:rFonts w:eastAsia="Times New Roman"/>
          <w:color w:val="0B0C0C"/>
          <w:szCs w:val="24"/>
        </w:rPr>
        <w:t>Anyone who wishes to run an independent or private school must </w:t>
      </w:r>
      <w:hyperlink r:id="rId8" w:history="1">
        <w:r w:rsidRPr="007A0C10">
          <w:rPr>
            <w:rFonts w:eastAsia="Times New Roman"/>
            <w:color w:val="1D70B8"/>
            <w:szCs w:val="24"/>
            <w:u w:val="single"/>
          </w:rPr>
          <w:t>register as a school</w:t>
        </w:r>
      </w:hyperlink>
      <w:r w:rsidRPr="007A0C10">
        <w:rPr>
          <w:rFonts w:eastAsia="Times New Roman"/>
          <w:color w:val="0B0C0C"/>
          <w:szCs w:val="24"/>
        </w:rPr>
        <w:t> with the Department for Education, the regulatory body for independent schools.</w:t>
      </w:r>
    </w:p>
    <w:p w14:paraId="1B0B1499" w14:textId="77777777" w:rsidR="007A0C10" w:rsidRPr="007A0C10" w:rsidRDefault="007A0C10" w:rsidP="007A0C10">
      <w:pPr>
        <w:shd w:val="clear" w:color="auto" w:fill="FFFFFF"/>
        <w:spacing w:before="300" w:after="300" w:line="240" w:lineRule="auto"/>
        <w:ind w:left="0" w:firstLine="566"/>
        <w:rPr>
          <w:rFonts w:eastAsia="Times New Roman"/>
          <w:color w:val="0B0C0C"/>
          <w:szCs w:val="24"/>
        </w:rPr>
      </w:pPr>
      <w:r w:rsidRPr="007A0C10">
        <w:rPr>
          <w:rFonts w:eastAsia="Times New Roman"/>
          <w:color w:val="0B0C0C"/>
          <w:szCs w:val="24"/>
        </w:rPr>
        <w:t>Independent or private schools provide full-time education to either:</w:t>
      </w:r>
    </w:p>
    <w:p w14:paraId="1321E8CF" w14:textId="77777777" w:rsidR="007A0C10" w:rsidRPr="007A0C10" w:rsidRDefault="007A0C10" w:rsidP="007A0C10">
      <w:pPr>
        <w:numPr>
          <w:ilvl w:val="0"/>
          <w:numId w:val="8"/>
        </w:numPr>
        <w:shd w:val="clear" w:color="auto" w:fill="FFFFFF"/>
        <w:spacing w:after="75" w:line="240" w:lineRule="auto"/>
        <w:ind w:left="1020"/>
        <w:rPr>
          <w:rFonts w:eastAsia="Times New Roman"/>
          <w:color w:val="0B0C0C"/>
          <w:szCs w:val="24"/>
        </w:rPr>
      </w:pPr>
      <w:r w:rsidRPr="007A0C10">
        <w:rPr>
          <w:rFonts w:eastAsia="Times New Roman"/>
          <w:color w:val="0B0C0C"/>
          <w:szCs w:val="24"/>
        </w:rPr>
        <w:t>5 or more pupils of compulsory school age</w:t>
      </w:r>
    </w:p>
    <w:p w14:paraId="16ECFBA8" w14:textId="04254054" w:rsidR="007A0C10" w:rsidRDefault="007A0C10" w:rsidP="007A0C10">
      <w:pPr>
        <w:numPr>
          <w:ilvl w:val="0"/>
          <w:numId w:val="8"/>
        </w:numPr>
        <w:shd w:val="clear" w:color="auto" w:fill="FFFFFF"/>
        <w:spacing w:after="75" w:line="240" w:lineRule="auto"/>
        <w:ind w:left="1020"/>
        <w:rPr>
          <w:rFonts w:eastAsia="Times New Roman"/>
          <w:color w:val="0B0C0C"/>
          <w:szCs w:val="24"/>
        </w:rPr>
      </w:pPr>
      <w:r w:rsidRPr="007A0C10">
        <w:rPr>
          <w:rFonts w:eastAsia="Times New Roman"/>
          <w:color w:val="0B0C0C"/>
          <w:szCs w:val="24"/>
        </w:rPr>
        <w:t>at least one pupil who has an education health care (EHC) plan or a statement of special educational needs, or who is looked after by a local authority</w:t>
      </w:r>
    </w:p>
    <w:p w14:paraId="24217D8E" w14:textId="77777777" w:rsidR="007A0C10" w:rsidRPr="007A0C10" w:rsidRDefault="007A0C10" w:rsidP="007A0C10">
      <w:pPr>
        <w:shd w:val="clear" w:color="auto" w:fill="FFFFFF"/>
        <w:spacing w:after="75" w:line="240" w:lineRule="auto"/>
        <w:ind w:left="1020" w:firstLine="0"/>
        <w:rPr>
          <w:rFonts w:eastAsia="Times New Roman"/>
          <w:color w:val="0B0C0C"/>
          <w:szCs w:val="24"/>
        </w:rPr>
      </w:pPr>
    </w:p>
    <w:p w14:paraId="5623EBAB" w14:textId="17787B77" w:rsidR="007A0C10" w:rsidRPr="007A0C10" w:rsidRDefault="007A0C10" w:rsidP="007A0C10">
      <w:pPr>
        <w:spacing w:after="204"/>
        <w:ind w:left="0" w:firstLine="345"/>
        <w:rPr>
          <w:b/>
          <w:bCs/>
          <w:u w:val="single"/>
        </w:rPr>
      </w:pPr>
      <w:r w:rsidRPr="007A0C10">
        <w:rPr>
          <w:b/>
          <w:bCs/>
          <w:u w:val="single"/>
        </w:rPr>
        <w:t>Penalties for running an unregistered school</w:t>
      </w:r>
    </w:p>
    <w:p w14:paraId="28B670A8" w14:textId="5505384C" w:rsidR="007A0C10" w:rsidRPr="00F406ED" w:rsidRDefault="007A0C10" w:rsidP="00F406ED">
      <w:pPr>
        <w:spacing w:after="66" w:line="267" w:lineRule="auto"/>
        <w:ind w:left="502" w:right="25" w:firstLine="0"/>
        <w:rPr>
          <w:b/>
          <w:szCs w:val="24"/>
        </w:rPr>
      </w:pPr>
      <w:r w:rsidRPr="007A0C10">
        <w:rPr>
          <w:color w:val="0B0C0C"/>
          <w:szCs w:val="24"/>
          <w:shd w:val="clear" w:color="auto" w:fill="FFFFFF"/>
        </w:rPr>
        <w:t xml:space="preserve">If a school is not operating legally, the person who runs it is guilty of an offence </w:t>
      </w:r>
      <w:r w:rsidR="00F406ED">
        <w:rPr>
          <w:color w:val="0B0C0C"/>
          <w:szCs w:val="24"/>
          <w:shd w:val="clear" w:color="auto" w:fill="FFFFFF"/>
        </w:rPr>
        <w:t xml:space="preserve">    </w:t>
      </w:r>
      <w:r w:rsidRPr="007A0C10">
        <w:rPr>
          <w:color w:val="0B0C0C"/>
          <w:szCs w:val="24"/>
          <w:shd w:val="clear" w:color="auto" w:fill="FFFFFF"/>
        </w:rPr>
        <w:t>under section 96 of the Education and Skills Act 2008. If convicted, they could be fined an unlimited amount and/or imprisoned for up to 6 months.</w:t>
      </w:r>
    </w:p>
    <w:p w14:paraId="6578DF45" w14:textId="77777777" w:rsidR="00DB6C49" w:rsidRDefault="0081046C">
      <w:pPr>
        <w:spacing w:after="0" w:line="259" w:lineRule="auto"/>
        <w:ind w:left="0" w:firstLine="0"/>
      </w:pPr>
      <w:r>
        <w:rPr>
          <w:b/>
        </w:rPr>
        <w:t xml:space="preserve"> </w:t>
      </w:r>
    </w:p>
    <w:p w14:paraId="691A4A3B" w14:textId="77777777" w:rsidR="00DB6C49" w:rsidRDefault="0081046C" w:rsidP="007A0C10">
      <w:pPr>
        <w:pStyle w:val="Heading1"/>
        <w:numPr>
          <w:ilvl w:val="0"/>
          <w:numId w:val="0"/>
        </w:numPr>
        <w:ind w:left="370" w:hanging="10"/>
      </w:pPr>
      <w:r>
        <w:t>Context</w:t>
      </w:r>
      <w:r>
        <w:rPr>
          <w:u w:val="none"/>
        </w:rPr>
        <w:t xml:space="preserve"> </w:t>
      </w:r>
    </w:p>
    <w:p w14:paraId="309EB66A" w14:textId="0F092C0F" w:rsidR="00DB6C49" w:rsidRDefault="0081046C">
      <w:pPr>
        <w:spacing w:after="204"/>
      </w:pPr>
      <w:r>
        <w:t xml:space="preserve">Unregistered provisions (early years settings and schools) are operating both locally and nationally. In Salford a number of suspected unregistered provisions have been reported to Ofsted and the Department of Education </w:t>
      </w:r>
      <w:r>
        <w:lastRenderedPageBreak/>
        <w:t xml:space="preserve">(DFE) </w:t>
      </w:r>
      <w:r w:rsidR="007A0C10">
        <w:t>over</w:t>
      </w:r>
      <w:r>
        <w:t xml:space="preserve"> the past few years. The referrals have resulted in a small number of unregistered provisions being identified.   </w:t>
      </w:r>
    </w:p>
    <w:p w14:paraId="53C8D972" w14:textId="77777777" w:rsidR="00DB6C49" w:rsidRDefault="0081046C" w:rsidP="007A0C10">
      <w:pPr>
        <w:pStyle w:val="Heading1"/>
        <w:numPr>
          <w:ilvl w:val="0"/>
          <w:numId w:val="0"/>
        </w:numPr>
        <w:ind w:left="370" w:hanging="10"/>
      </w:pPr>
      <w:r>
        <w:t>Definition</w:t>
      </w:r>
      <w:r>
        <w:rPr>
          <w:u w:val="none"/>
        </w:rPr>
        <w:t xml:space="preserve">  </w:t>
      </w:r>
    </w:p>
    <w:p w14:paraId="5B4ADB8E" w14:textId="49CB227F" w:rsidR="00DB6C49" w:rsidRDefault="0081046C">
      <w:pPr>
        <w:spacing w:after="214"/>
      </w:pPr>
      <w:r>
        <w:t xml:space="preserve">Under section 463 of The Education Act 1996, an ‘independent school’ is defined as a school that is not maintained by a local authority or is not a non-maintained special school and at which full-time education is provided (a) for five or more pupils of compulsory school age or (b) for at least one pupil of that age who is looked after by a local authority (within the meaning of section 22 of the Children Act 1989) or has a statement of special educational needs or an education, health and care plan. Ofsted may inspect a setting that is unregistered to consider if it is able to provide for the child’s educational needs.  </w:t>
      </w:r>
    </w:p>
    <w:p w14:paraId="61D5BB10" w14:textId="5A7DD29F" w:rsidR="00DB6C49" w:rsidRDefault="0081046C" w:rsidP="007A0C10">
      <w:pPr>
        <w:pStyle w:val="Heading1"/>
        <w:numPr>
          <w:ilvl w:val="0"/>
          <w:numId w:val="0"/>
        </w:numPr>
        <w:ind w:left="370" w:hanging="10"/>
      </w:pPr>
      <w:r>
        <w:t xml:space="preserve">Referral procedure to </w:t>
      </w:r>
      <w:r w:rsidR="00456A1D">
        <w:t>OFSTED/DfE</w:t>
      </w:r>
      <w:r>
        <w:rPr>
          <w:u w:val="none"/>
        </w:rPr>
        <w:t xml:space="preserve"> </w:t>
      </w:r>
    </w:p>
    <w:p w14:paraId="75E1CD37" w14:textId="4DC39DB2" w:rsidR="0081046C" w:rsidRDefault="0081046C" w:rsidP="00F406ED">
      <w:pPr>
        <w:spacing w:after="207"/>
      </w:pPr>
      <w:r>
        <w:t>This flowchart sets out the procedure for a referring unregistered or suspected unregistered provision of children. Salford City Council has a duty to report to the D</w:t>
      </w:r>
      <w:r w:rsidR="00456A1D">
        <w:t>f</w:t>
      </w:r>
      <w:r>
        <w:t>E</w:t>
      </w:r>
      <w:r w:rsidR="00456A1D">
        <w:t xml:space="preserve"> and/or Ofsted</w:t>
      </w:r>
      <w:r>
        <w:t xml:space="preserve"> any intelligence on unregistered provision in the locality. This referral will be made by the Director for Education and Inclusion or another </w:t>
      </w:r>
      <w:r w:rsidR="00F406ED">
        <w:t>O</w:t>
      </w:r>
      <w:r>
        <w:t xml:space="preserve">fficer within the directorate who is delegated to undertake this task in </w:t>
      </w:r>
      <w:r w:rsidR="00BB5443">
        <w:t>their</w:t>
      </w:r>
      <w:r>
        <w:t xml:space="preserve"> absence. </w:t>
      </w:r>
    </w:p>
    <w:p w14:paraId="573E47EE" w14:textId="12DA5020" w:rsidR="00DB6C49" w:rsidRDefault="007A0C10" w:rsidP="007A0C10">
      <w:pPr>
        <w:spacing w:after="220" w:line="259" w:lineRule="auto"/>
        <w:ind w:left="0" w:firstLine="0"/>
      </w:pPr>
      <w:r>
        <w:rPr>
          <w:b/>
        </w:rPr>
        <w:t xml:space="preserve">     </w:t>
      </w:r>
      <w:r w:rsidR="0081046C">
        <w:rPr>
          <w:b/>
        </w:rPr>
        <w:t xml:space="preserve">Who is likely to be involved? </w:t>
      </w:r>
    </w:p>
    <w:p w14:paraId="0B5A5287" w14:textId="77777777" w:rsidR="00DB6C49" w:rsidRDefault="0081046C">
      <w:pPr>
        <w:spacing w:after="236"/>
      </w:pPr>
      <w:r>
        <w:t xml:space="preserve">In addition to local residents, there are a number of agencies who are likely to have intelligence which would lead to a referral to the DFE. These include:  </w:t>
      </w:r>
    </w:p>
    <w:p w14:paraId="231CA916" w14:textId="77777777" w:rsidR="00DB6C49" w:rsidRDefault="0081046C">
      <w:pPr>
        <w:numPr>
          <w:ilvl w:val="0"/>
          <w:numId w:val="1"/>
        </w:numPr>
        <w:ind w:hanging="154"/>
      </w:pPr>
      <w:r>
        <w:t xml:space="preserve">Salford City Council – Children’s Services, in particular Safeguarding and   </w:t>
      </w:r>
    </w:p>
    <w:p w14:paraId="1D8F72A2" w14:textId="77777777" w:rsidR="00DB6C49" w:rsidRDefault="0081046C">
      <w:pPr>
        <w:spacing w:after="26"/>
      </w:pPr>
      <w:r>
        <w:t xml:space="preserve">Early Years   </w:t>
      </w:r>
    </w:p>
    <w:p w14:paraId="232D68D3" w14:textId="77777777" w:rsidR="00DB6C49" w:rsidRDefault="0081046C">
      <w:pPr>
        <w:numPr>
          <w:ilvl w:val="0"/>
          <w:numId w:val="1"/>
        </w:numPr>
        <w:ind w:hanging="154"/>
      </w:pPr>
      <w:r>
        <w:t xml:space="preserve">Health e.g. Health visitors </w:t>
      </w:r>
    </w:p>
    <w:p w14:paraId="201B346E" w14:textId="77777777" w:rsidR="00DB6C49" w:rsidRDefault="0081046C">
      <w:pPr>
        <w:numPr>
          <w:ilvl w:val="0"/>
          <w:numId w:val="1"/>
        </w:numPr>
        <w:ind w:hanging="154"/>
      </w:pPr>
      <w:r>
        <w:t xml:space="preserve">Salford City Council – Planning Department </w:t>
      </w:r>
    </w:p>
    <w:p w14:paraId="4EB72844" w14:textId="77777777" w:rsidR="00DB6C49" w:rsidRDefault="0081046C">
      <w:pPr>
        <w:numPr>
          <w:ilvl w:val="0"/>
          <w:numId w:val="1"/>
        </w:numPr>
        <w:ind w:hanging="154"/>
      </w:pPr>
      <w:r>
        <w:t xml:space="preserve">Salford City Council – Neighbourhood Team </w:t>
      </w:r>
    </w:p>
    <w:p w14:paraId="63909D68" w14:textId="77777777" w:rsidR="00DB6C49" w:rsidRDefault="0081046C">
      <w:pPr>
        <w:numPr>
          <w:ilvl w:val="0"/>
          <w:numId w:val="1"/>
        </w:numPr>
        <w:ind w:hanging="154"/>
      </w:pPr>
      <w:r>
        <w:t xml:space="preserve">Greater Manchester Fire and Rescue service </w:t>
      </w:r>
    </w:p>
    <w:p w14:paraId="3DF37D6B" w14:textId="77777777" w:rsidR="00DB6C49" w:rsidRDefault="0081046C">
      <w:pPr>
        <w:numPr>
          <w:ilvl w:val="0"/>
          <w:numId w:val="1"/>
        </w:numPr>
        <w:ind w:hanging="154"/>
      </w:pPr>
      <w:r>
        <w:t xml:space="preserve">Greater Manchester Police </w:t>
      </w:r>
    </w:p>
    <w:p w14:paraId="411F3528" w14:textId="77777777" w:rsidR="00DB6C49" w:rsidRDefault="0081046C">
      <w:pPr>
        <w:numPr>
          <w:ilvl w:val="0"/>
          <w:numId w:val="1"/>
        </w:numPr>
        <w:ind w:hanging="154"/>
      </w:pPr>
      <w:r>
        <w:t xml:space="preserve">Ofsted </w:t>
      </w:r>
    </w:p>
    <w:p w14:paraId="65471DB7" w14:textId="77777777" w:rsidR="00DB6C49" w:rsidRDefault="0081046C">
      <w:pPr>
        <w:spacing w:after="19" w:line="259" w:lineRule="auto"/>
        <w:ind w:left="0" w:firstLine="0"/>
      </w:pPr>
      <w:r>
        <w:t xml:space="preserve"> </w:t>
      </w:r>
    </w:p>
    <w:p w14:paraId="744BDBAE" w14:textId="77777777" w:rsidR="00DB6C49" w:rsidRDefault="0081046C">
      <w:pPr>
        <w:ind w:left="10"/>
      </w:pPr>
      <w:r>
        <w:t xml:space="preserve">NB: See Appendix 1 for further detail on likely partner involvement in this area. </w:t>
      </w:r>
    </w:p>
    <w:p w14:paraId="1D379920" w14:textId="77777777" w:rsidR="00DB6C49" w:rsidRDefault="0081046C">
      <w:pPr>
        <w:spacing w:after="21" w:line="259" w:lineRule="auto"/>
        <w:ind w:left="0" w:firstLine="0"/>
      </w:pPr>
      <w:r>
        <w:t xml:space="preserve"> </w:t>
      </w:r>
    </w:p>
    <w:p w14:paraId="78FA1E4A" w14:textId="77777777" w:rsidR="00DB6C49" w:rsidRDefault="0081046C">
      <w:pPr>
        <w:spacing w:after="19" w:line="259" w:lineRule="auto"/>
        <w:ind w:left="0" w:firstLine="0"/>
      </w:pPr>
      <w:r>
        <w:t xml:space="preserve"> </w:t>
      </w:r>
    </w:p>
    <w:p w14:paraId="2E68E988" w14:textId="77777777" w:rsidR="00DB6C49" w:rsidRDefault="0081046C">
      <w:pPr>
        <w:spacing w:after="0" w:line="259" w:lineRule="auto"/>
        <w:ind w:left="0" w:firstLine="0"/>
      </w:pPr>
      <w:r>
        <w:t xml:space="preserve"> </w:t>
      </w:r>
    </w:p>
    <w:p w14:paraId="09D3C892" w14:textId="77777777" w:rsidR="00DB6C49" w:rsidRDefault="0081046C">
      <w:pPr>
        <w:spacing w:after="282" w:line="259" w:lineRule="auto"/>
        <w:ind w:left="0" w:right="-58" w:firstLine="0"/>
      </w:pPr>
      <w:r>
        <w:rPr>
          <w:rFonts w:ascii="Calibri" w:eastAsia="Calibri" w:hAnsi="Calibri" w:cs="Calibri"/>
          <w:noProof/>
          <w:sz w:val="22"/>
        </w:rPr>
        <w:lastRenderedPageBreak/>
        <mc:AlternateContent>
          <mc:Choice Requires="wpg">
            <w:drawing>
              <wp:inline distT="0" distB="0" distL="0" distR="0" wp14:anchorId="6016B714" wp14:editId="088308E4">
                <wp:extent cx="7158450" cy="6036127"/>
                <wp:effectExtent l="0" t="0" r="0" b="0"/>
                <wp:docPr id="4322" name="Group 4322"/>
                <wp:cNvGraphicFramePr/>
                <a:graphic xmlns:a="http://schemas.openxmlformats.org/drawingml/2006/main">
                  <a:graphicData uri="http://schemas.microsoft.com/office/word/2010/wordprocessingGroup">
                    <wpg:wgp>
                      <wpg:cNvGrpSpPr/>
                      <wpg:grpSpPr>
                        <a:xfrm>
                          <a:off x="0" y="0"/>
                          <a:ext cx="7158450" cy="6036127"/>
                          <a:chOff x="0" y="0"/>
                          <a:chExt cx="7158450" cy="6036127"/>
                        </a:xfrm>
                      </wpg:grpSpPr>
                      <wps:wsp>
                        <wps:cNvPr id="265" name="Rectangle 265"/>
                        <wps:cNvSpPr/>
                        <wps:spPr>
                          <a:xfrm>
                            <a:off x="0" y="0"/>
                            <a:ext cx="56314" cy="226002"/>
                          </a:xfrm>
                          <a:prstGeom prst="rect">
                            <a:avLst/>
                          </a:prstGeom>
                          <a:ln>
                            <a:noFill/>
                          </a:ln>
                        </wps:spPr>
                        <wps:txbx>
                          <w:txbxContent>
                            <w:p w14:paraId="56A05793" w14:textId="77777777" w:rsidR="00DB6C49" w:rsidRDefault="0081046C">
                              <w:pPr>
                                <w:spacing w:after="160" w:line="259" w:lineRule="auto"/>
                                <w:ind w:left="0" w:firstLine="0"/>
                              </w:pPr>
                              <w:r>
                                <w:t xml:space="preserve"> </w:t>
                              </w:r>
                            </w:p>
                          </w:txbxContent>
                        </wps:txbx>
                        <wps:bodyPr horzOverflow="overflow" vert="horz" lIns="0" tIns="0" rIns="0" bIns="0" rtlCol="0">
                          <a:noAutofit/>
                        </wps:bodyPr>
                      </wps:wsp>
                      <wps:wsp>
                        <wps:cNvPr id="266" name="Rectangle 266"/>
                        <wps:cNvSpPr/>
                        <wps:spPr>
                          <a:xfrm>
                            <a:off x="0" y="353060"/>
                            <a:ext cx="42144" cy="189937"/>
                          </a:xfrm>
                          <a:prstGeom prst="rect">
                            <a:avLst/>
                          </a:prstGeom>
                          <a:ln>
                            <a:noFill/>
                          </a:ln>
                        </wps:spPr>
                        <wps:txbx>
                          <w:txbxContent>
                            <w:p w14:paraId="70DCCCFA"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7" name="Rectangle 267"/>
                        <wps:cNvSpPr/>
                        <wps:spPr>
                          <a:xfrm>
                            <a:off x="0" y="676148"/>
                            <a:ext cx="42144" cy="189937"/>
                          </a:xfrm>
                          <a:prstGeom prst="rect">
                            <a:avLst/>
                          </a:prstGeom>
                          <a:ln>
                            <a:noFill/>
                          </a:ln>
                        </wps:spPr>
                        <wps:txbx>
                          <w:txbxContent>
                            <w:p w14:paraId="4DCE814F"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8" name="Rectangle 268"/>
                        <wps:cNvSpPr/>
                        <wps:spPr>
                          <a:xfrm>
                            <a:off x="0" y="999236"/>
                            <a:ext cx="42144" cy="189937"/>
                          </a:xfrm>
                          <a:prstGeom prst="rect">
                            <a:avLst/>
                          </a:prstGeom>
                          <a:ln>
                            <a:noFill/>
                          </a:ln>
                        </wps:spPr>
                        <wps:txbx>
                          <w:txbxContent>
                            <w:p w14:paraId="68C4D6DD"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9" name="Rectangle 269"/>
                        <wps:cNvSpPr/>
                        <wps:spPr>
                          <a:xfrm>
                            <a:off x="0" y="1322324"/>
                            <a:ext cx="42144" cy="189937"/>
                          </a:xfrm>
                          <a:prstGeom prst="rect">
                            <a:avLst/>
                          </a:prstGeom>
                          <a:ln>
                            <a:noFill/>
                          </a:ln>
                        </wps:spPr>
                        <wps:txbx>
                          <w:txbxContent>
                            <w:p w14:paraId="0E498257"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0" name="Rectangle 270"/>
                        <wps:cNvSpPr/>
                        <wps:spPr>
                          <a:xfrm>
                            <a:off x="0" y="1645411"/>
                            <a:ext cx="42144" cy="189937"/>
                          </a:xfrm>
                          <a:prstGeom prst="rect">
                            <a:avLst/>
                          </a:prstGeom>
                          <a:ln>
                            <a:noFill/>
                          </a:ln>
                        </wps:spPr>
                        <wps:txbx>
                          <w:txbxContent>
                            <w:p w14:paraId="41A1415C"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1" name="Rectangle 271"/>
                        <wps:cNvSpPr/>
                        <wps:spPr>
                          <a:xfrm>
                            <a:off x="0" y="1968499"/>
                            <a:ext cx="42144" cy="189937"/>
                          </a:xfrm>
                          <a:prstGeom prst="rect">
                            <a:avLst/>
                          </a:prstGeom>
                          <a:ln>
                            <a:noFill/>
                          </a:ln>
                        </wps:spPr>
                        <wps:txbx>
                          <w:txbxContent>
                            <w:p w14:paraId="7B138192"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2" name="Rectangle 272"/>
                        <wps:cNvSpPr/>
                        <wps:spPr>
                          <a:xfrm>
                            <a:off x="0" y="2291587"/>
                            <a:ext cx="42144" cy="189937"/>
                          </a:xfrm>
                          <a:prstGeom prst="rect">
                            <a:avLst/>
                          </a:prstGeom>
                          <a:ln>
                            <a:noFill/>
                          </a:ln>
                        </wps:spPr>
                        <wps:txbx>
                          <w:txbxContent>
                            <w:p w14:paraId="69735C56"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3" name="Rectangle 273"/>
                        <wps:cNvSpPr/>
                        <wps:spPr>
                          <a:xfrm>
                            <a:off x="0" y="2615057"/>
                            <a:ext cx="42144" cy="189937"/>
                          </a:xfrm>
                          <a:prstGeom prst="rect">
                            <a:avLst/>
                          </a:prstGeom>
                          <a:ln>
                            <a:noFill/>
                          </a:ln>
                        </wps:spPr>
                        <wps:txbx>
                          <w:txbxContent>
                            <w:p w14:paraId="65633DD6"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4" name="Rectangle 274"/>
                        <wps:cNvSpPr/>
                        <wps:spPr>
                          <a:xfrm>
                            <a:off x="0" y="2938145"/>
                            <a:ext cx="42144" cy="189937"/>
                          </a:xfrm>
                          <a:prstGeom prst="rect">
                            <a:avLst/>
                          </a:prstGeom>
                          <a:ln>
                            <a:noFill/>
                          </a:ln>
                        </wps:spPr>
                        <wps:txbx>
                          <w:txbxContent>
                            <w:p w14:paraId="07E2C2F3"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5" name="Rectangle 275"/>
                        <wps:cNvSpPr/>
                        <wps:spPr>
                          <a:xfrm>
                            <a:off x="0" y="3261233"/>
                            <a:ext cx="42144" cy="189937"/>
                          </a:xfrm>
                          <a:prstGeom prst="rect">
                            <a:avLst/>
                          </a:prstGeom>
                          <a:ln>
                            <a:noFill/>
                          </a:ln>
                        </wps:spPr>
                        <wps:txbx>
                          <w:txbxContent>
                            <w:p w14:paraId="2045A542"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6" name="Rectangle 276"/>
                        <wps:cNvSpPr/>
                        <wps:spPr>
                          <a:xfrm>
                            <a:off x="0" y="3584321"/>
                            <a:ext cx="42144" cy="189937"/>
                          </a:xfrm>
                          <a:prstGeom prst="rect">
                            <a:avLst/>
                          </a:prstGeom>
                          <a:ln>
                            <a:noFill/>
                          </a:ln>
                        </wps:spPr>
                        <wps:txbx>
                          <w:txbxContent>
                            <w:p w14:paraId="2DA648FD"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7" name="Rectangle 277"/>
                        <wps:cNvSpPr/>
                        <wps:spPr>
                          <a:xfrm>
                            <a:off x="0" y="3907409"/>
                            <a:ext cx="42144" cy="189937"/>
                          </a:xfrm>
                          <a:prstGeom prst="rect">
                            <a:avLst/>
                          </a:prstGeom>
                          <a:ln>
                            <a:noFill/>
                          </a:ln>
                        </wps:spPr>
                        <wps:txbx>
                          <w:txbxContent>
                            <w:p w14:paraId="56F2A58D"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8" name="Rectangle 278"/>
                        <wps:cNvSpPr/>
                        <wps:spPr>
                          <a:xfrm>
                            <a:off x="0" y="4230497"/>
                            <a:ext cx="42144" cy="189937"/>
                          </a:xfrm>
                          <a:prstGeom prst="rect">
                            <a:avLst/>
                          </a:prstGeom>
                          <a:ln>
                            <a:noFill/>
                          </a:ln>
                        </wps:spPr>
                        <wps:txbx>
                          <w:txbxContent>
                            <w:p w14:paraId="08312EA1"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9" name="Rectangle 279"/>
                        <wps:cNvSpPr/>
                        <wps:spPr>
                          <a:xfrm>
                            <a:off x="0" y="4553585"/>
                            <a:ext cx="42144" cy="189937"/>
                          </a:xfrm>
                          <a:prstGeom prst="rect">
                            <a:avLst/>
                          </a:prstGeom>
                          <a:ln>
                            <a:noFill/>
                          </a:ln>
                        </wps:spPr>
                        <wps:txbx>
                          <w:txbxContent>
                            <w:p w14:paraId="009CA1B5"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0" name="Rectangle 280"/>
                        <wps:cNvSpPr/>
                        <wps:spPr>
                          <a:xfrm>
                            <a:off x="0" y="4876673"/>
                            <a:ext cx="42144" cy="189937"/>
                          </a:xfrm>
                          <a:prstGeom prst="rect">
                            <a:avLst/>
                          </a:prstGeom>
                          <a:ln>
                            <a:noFill/>
                          </a:ln>
                        </wps:spPr>
                        <wps:txbx>
                          <w:txbxContent>
                            <w:p w14:paraId="1BABBC28"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1" name="Rectangle 281"/>
                        <wps:cNvSpPr/>
                        <wps:spPr>
                          <a:xfrm>
                            <a:off x="0" y="5200015"/>
                            <a:ext cx="42144" cy="189937"/>
                          </a:xfrm>
                          <a:prstGeom prst="rect">
                            <a:avLst/>
                          </a:prstGeom>
                          <a:ln>
                            <a:noFill/>
                          </a:ln>
                        </wps:spPr>
                        <wps:txbx>
                          <w:txbxContent>
                            <w:p w14:paraId="013239F5"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2" name="Rectangle 282"/>
                        <wps:cNvSpPr/>
                        <wps:spPr>
                          <a:xfrm>
                            <a:off x="0" y="5523103"/>
                            <a:ext cx="42144" cy="189937"/>
                          </a:xfrm>
                          <a:prstGeom prst="rect">
                            <a:avLst/>
                          </a:prstGeom>
                          <a:ln>
                            <a:noFill/>
                          </a:ln>
                        </wps:spPr>
                        <wps:txbx>
                          <w:txbxContent>
                            <w:p w14:paraId="5A90D31B"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3" name="Rectangle 283"/>
                        <wps:cNvSpPr/>
                        <wps:spPr>
                          <a:xfrm>
                            <a:off x="0" y="5846191"/>
                            <a:ext cx="42144" cy="189936"/>
                          </a:xfrm>
                          <a:prstGeom prst="rect">
                            <a:avLst/>
                          </a:prstGeom>
                          <a:ln>
                            <a:noFill/>
                          </a:ln>
                        </wps:spPr>
                        <wps:txbx>
                          <w:txbxContent>
                            <w:p w14:paraId="67AF435F"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92" name="Shape 292"/>
                        <wps:cNvSpPr/>
                        <wps:spPr>
                          <a:xfrm>
                            <a:off x="1533220" y="86995"/>
                            <a:ext cx="2514600" cy="1847850"/>
                          </a:xfrm>
                          <a:custGeom>
                            <a:avLst/>
                            <a:gdLst/>
                            <a:ahLst/>
                            <a:cxnLst/>
                            <a:rect l="0" t="0" r="0" b="0"/>
                            <a:pathLst>
                              <a:path w="2514600" h="1847850">
                                <a:moveTo>
                                  <a:pt x="307975" y="0"/>
                                </a:moveTo>
                                <a:cubicBezTo>
                                  <a:pt x="137922" y="0"/>
                                  <a:pt x="0" y="137923"/>
                                  <a:pt x="0" y="307975"/>
                                </a:cubicBezTo>
                                <a:lnTo>
                                  <a:pt x="0" y="1539875"/>
                                </a:lnTo>
                                <a:cubicBezTo>
                                  <a:pt x="0" y="1709928"/>
                                  <a:pt x="137922" y="1847850"/>
                                  <a:pt x="307975" y="1847850"/>
                                </a:cubicBezTo>
                                <a:lnTo>
                                  <a:pt x="2206625" y="1847850"/>
                                </a:lnTo>
                                <a:cubicBezTo>
                                  <a:pt x="2376678" y="1847850"/>
                                  <a:pt x="2514600" y="1709928"/>
                                  <a:pt x="2514600" y="1539875"/>
                                </a:cubicBezTo>
                                <a:lnTo>
                                  <a:pt x="2514600" y="307975"/>
                                </a:lnTo>
                                <a:cubicBezTo>
                                  <a:pt x="2514600" y="137923"/>
                                  <a:pt x="2376678" y="0"/>
                                  <a:pt x="22066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3" name="Rectangle 293"/>
                        <wps:cNvSpPr/>
                        <wps:spPr>
                          <a:xfrm>
                            <a:off x="1879422" y="250951"/>
                            <a:ext cx="2463357" cy="189937"/>
                          </a:xfrm>
                          <a:prstGeom prst="rect">
                            <a:avLst/>
                          </a:prstGeom>
                          <a:ln>
                            <a:noFill/>
                          </a:ln>
                        </wps:spPr>
                        <wps:txbx>
                          <w:txbxContent>
                            <w:p w14:paraId="445066EF" w14:textId="77777777" w:rsidR="00DB6C49" w:rsidRPr="00F406ED" w:rsidRDefault="0081046C">
                              <w:pPr>
                                <w:spacing w:after="160" w:line="259" w:lineRule="auto"/>
                                <w:ind w:left="0" w:firstLine="0"/>
                              </w:pPr>
                              <w:r w:rsidRPr="00F406ED">
                                <w:rPr>
                                  <w:rFonts w:eastAsia="Calibri"/>
                                  <w:sz w:val="22"/>
                                </w:rPr>
                                <w:t xml:space="preserve">Complete the referral and email </w:t>
                              </w:r>
                            </w:p>
                          </w:txbxContent>
                        </wps:txbx>
                        <wps:bodyPr horzOverflow="overflow" vert="horz" lIns="0" tIns="0" rIns="0" bIns="0" rtlCol="0">
                          <a:noAutofit/>
                        </wps:bodyPr>
                      </wps:wsp>
                      <wps:wsp>
                        <wps:cNvPr id="294" name="Rectangle 294"/>
                        <wps:cNvSpPr/>
                        <wps:spPr>
                          <a:xfrm>
                            <a:off x="3731336" y="250951"/>
                            <a:ext cx="42143" cy="189937"/>
                          </a:xfrm>
                          <a:prstGeom prst="rect">
                            <a:avLst/>
                          </a:prstGeom>
                          <a:ln>
                            <a:noFill/>
                          </a:ln>
                        </wps:spPr>
                        <wps:txbx>
                          <w:txbxContent>
                            <w:p w14:paraId="4CE5CA49"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289" name="Rectangle 4289"/>
                        <wps:cNvSpPr/>
                        <wps:spPr>
                          <a:xfrm>
                            <a:off x="1774407" y="625515"/>
                            <a:ext cx="2214130" cy="1209696"/>
                          </a:xfrm>
                          <a:prstGeom prst="rect">
                            <a:avLst/>
                          </a:prstGeom>
                          <a:ln>
                            <a:noFill/>
                          </a:ln>
                        </wps:spPr>
                        <wps:txbx>
                          <w:txbxContent>
                            <w:p w14:paraId="35740C2D" w14:textId="6C28E878" w:rsidR="00DB6C49" w:rsidRPr="00F406ED" w:rsidRDefault="00000000">
                              <w:pPr>
                                <w:spacing w:after="160" w:line="259" w:lineRule="auto"/>
                                <w:ind w:left="0" w:firstLine="0"/>
                                <w:rPr>
                                  <w:rFonts w:eastAsia="Calibri"/>
                                  <w:color w:val="0000FF"/>
                                  <w:sz w:val="22"/>
                                  <w:u w:val="single" w:color="0000FF"/>
                                </w:rPr>
                              </w:pPr>
                              <w:hyperlink r:id="rId9" w:history="1">
                                <w:r w:rsidR="00EE30FB" w:rsidRPr="00F406ED">
                                  <w:rPr>
                                    <w:rStyle w:val="Hyperlink"/>
                                    <w:rFonts w:eastAsia="Calibri"/>
                                    <w:sz w:val="22"/>
                                  </w:rPr>
                                  <w:t>CSDBusinessSupport@salford.gov.uk</w:t>
                                </w:r>
                              </w:hyperlink>
                            </w:p>
                            <w:p w14:paraId="3E10F15D" w14:textId="53C5E0EB" w:rsidR="00EE30FB" w:rsidRDefault="00F406ED" w:rsidP="00EE30FB">
                              <w:pPr>
                                <w:spacing w:after="160" w:line="259" w:lineRule="auto"/>
                                <w:ind w:left="0" w:firstLine="0"/>
                                <w:jc w:val="center"/>
                              </w:pPr>
                              <w:r>
                                <w:object w:dxaOrig="1100" w:dyaOrig="711" w14:anchorId="69526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5pt;height:49.4pt">
                                    <v:imagedata r:id="rId10" o:title=""/>
                                  </v:shape>
                                  <o:OLEObject Type="Embed" ProgID="Word.Document.12" ShapeID="_x0000_i1026" DrawAspect="Icon" ObjectID="_1757933147" r:id="rId11">
                                    <o:FieldCodes>\s</o:FieldCodes>
                                  </o:OLEObject>
                                </w:object>
                              </w:r>
                            </w:p>
                          </w:txbxContent>
                        </wps:txbx>
                        <wps:bodyPr horzOverflow="overflow" vert="horz" lIns="0" tIns="0" rIns="0" bIns="0" rtlCol="0">
                          <a:noAutofit/>
                        </wps:bodyPr>
                      </wps:wsp>
                      <wps:wsp>
                        <wps:cNvPr id="4298" name="Rectangle 4298"/>
                        <wps:cNvSpPr/>
                        <wps:spPr>
                          <a:xfrm>
                            <a:off x="3836492" y="574039"/>
                            <a:ext cx="42143" cy="189937"/>
                          </a:xfrm>
                          <a:prstGeom prst="rect">
                            <a:avLst/>
                          </a:prstGeom>
                          <a:ln>
                            <a:noFill/>
                          </a:ln>
                        </wps:spPr>
                        <wps:txbx>
                          <w:txbxContent>
                            <w:p w14:paraId="6FD8E858"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3" name="Rectangle 303"/>
                        <wps:cNvSpPr/>
                        <wps:spPr>
                          <a:xfrm>
                            <a:off x="3281502" y="1401572"/>
                            <a:ext cx="42143" cy="189937"/>
                          </a:xfrm>
                          <a:prstGeom prst="rect">
                            <a:avLst/>
                          </a:prstGeom>
                          <a:ln>
                            <a:noFill/>
                          </a:ln>
                        </wps:spPr>
                        <wps:txbx>
                          <w:txbxContent>
                            <w:p w14:paraId="43337C0D"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4" name="Rectangle 304"/>
                        <wps:cNvSpPr/>
                        <wps:spPr>
                          <a:xfrm>
                            <a:off x="2790774" y="1688084"/>
                            <a:ext cx="42143" cy="189937"/>
                          </a:xfrm>
                          <a:prstGeom prst="rect">
                            <a:avLst/>
                          </a:prstGeom>
                          <a:ln>
                            <a:noFill/>
                          </a:ln>
                        </wps:spPr>
                        <wps:txbx>
                          <w:txbxContent>
                            <w:p w14:paraId="6DE2258A"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6" name="Shape 306"/>
                        <wps:cNvSpPr/>
                        <wps:spPr>
                          <a:xfrm>
                            <a:off x="1295095" y="2635885"/>
                            <a:ext cx="2847975" cy="655955"/>
                          </a:xfrm>
                          <a:custGeom>
                            <a:avLst/>
                            <a:gdLst/>
                            <a:ahLst/>
                            <a:cxnLst/>
                            <a:rect l="0" t="0" r="0" b="0"/>
                            <a:pathLst>
                              <a:path w="2847975" h="655955">
                                <a:moveTo>
                                  <a:pt x="109347" y="0"/>
                                </a:moveTo>
                                <a:cubicBezTo>
                                  <a:pt x="48895" y="0"/>
                                  <a:pt x="0" y="48895"/>
                                  <a:pt x="0" y="109347"/>
                                </a:cubicBezTo>
                                <a:lnTo>
                                  <a:pt x="0" y="546608"/>
                                </a:lnTo>
                                <a:cubicBezTo>
                                  <a:pt x="0" y="607060"/>
                                  <a:pt x="48895" y="655955"/>
                                  <a:pt x="109347" y="655955"/>
                                </a:cubicBezTo>
                                <a:lnTo>
                                  <a:pt x="2738628" y="655955"/>
                                </a:lnTo>
                                <a:cubicBezTo>
                                  <a:pt x="2799080" y="655955"/>
                                  <a:pt x="2847975" y="607060"/>
                                  <a:pt x="2847975" y="546608"/>
                                </a:cubicBezTo>
                                <a:lnTo>
                                  <a:pt x="2847975" y="109347"/>
                                </a:lnTo>
                                <a:cubicBezTo>
                                  <a:pt x="2847975" y="48895"/>
                                  <a:pt x="2799080" y="0"/>
                                  <a:pt x="2738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8" name="Rectangle 308"/>
                        <wps:cNvSpPr/>
                        <wps:spPr>
                          <a:xfrm>
                            <a:off x="1551378" y="2739819"/>
                            <a:ext cx="2904313" cy="451716"/>
                          </a:xfrm>
                          <a:prstGeom prst="rect">
                            <a:avLst/>
                          </a:prstGeom>
                          <a:ln>
                            <a:noFill/>
                          </a:ln>
                        </wps:spPr>
                        <wps:txbx>
                          <w:txbxContent>
                            <w:p w14:paraId="02FC6B6B" w14:textId="3F3740E7" w:rsidR="00DB6C49" w:rsidRPr="00F406ED" w:rsidRDefault="00456A1D">
                              <w:pPr>
                                <w:spacing w:after="160" w:line="259" w:lineRule="auto"/>
                                <w:ind w:left="0" w:firstLine="0"/>
                              </w:pPr>
                              <w:r>
                                <w:rPr>
                                  <w:rFonts w:eastAsia="Calibri"/>
                                  <w:sz w:val="22"/>
                                </w:rPr>
                                <w:t>Referra</w:t>
                              </w:r>
                              <w:r w:rsidR="0081046C" w:rsidRPr="00F406ED">
                                <w:rPr>
                                  <w:rFonts w:eastAsia="Calibri"/>
                                  <w:sz w:val="22"/>
                                </w:rPr>
                                <w:t xml:space="preserve">l received by Children’s Services </w:t>
                              </w:r>
                            </w:p>
                          </w:txbxContent>
                        </wps:txbx>
                        <wps:bodyPr horzOverflow="overflow" vert="horz" lIns="0" tIns="0" rIns="0" bIns="0" rtlCol="0">
                          <a:noAutofit/>
                        </wps:bodyPr>
                      </wps:wsp>
                      <wps:wsp>
                        <wps:cNvPr id="309" name="Rectangle 309"/>
                        <wps:cNvSpPr/>
                        <wps:spPr>
                          <a:xfrm>
                            <a:off x="1450714" y="2937925"/>
                            <a:ext cx="3376532" cy="253849"/>
                          </a:xfrm>
                          <a:prstGeom prst="rect">
                            <a:avLst/>
                          </a:prstGeom>
                          <a:ln>
                            <a:noFill/>
                          </a:ln>
                        </wps:spPr>
                        <wps:txbx>
                          <w:txbxContent>
                            <w:p w14:paraId="431CBA6D" w14:textId="7C6CB159" w:rsidR="00DB6C49" w:rsidRPr="00456A1D" w:rsidRDefault="00E24DF3" w:rsidP="00E24DF3">
                              <w:pPr>
                                <w:spacing w:after="160" w:line="259" w:lineRule="auto"/>
                                <w:ind w:left="0" w:firstLine="0"/>
                              </w:pPr>
                              <w:r>
                                <w:rPr>
                                  <w:rFonts w:ascii="Calibri" w:eastAsia="Calibri" w:hAnsi="Calibri" w:cs="Calibri"/>
                                  <w:sz w:val="22"/>
                                </w:rPr>
                                <w:t xml:space="preserve">        </w:t>
                              </w:r>
                              <w:r w:rsidR="0081046C" w:rsidRPr="00456A1D">
                                <w:rPr>
                                  <w:rFonts w:eastAsia="Calibri"/>
                                  <w:sz w:val="22"/>
                                </w:rPr>
                                <w:t>Director for Education and Inclusion</w:t>
                              </w:r>
                            </w:p>
                          </w:txbxContent>
                        </wps:txbx>
                        <wps:bodyPr horzOverflow="overflow" vert="horz" lIns="0" tIns="0" rIns="0" bIns="0" rtlCol="0">
                          <a:noAutofit/>
                        </wps:bodyPr>
                      </wps:wsp>
                      <wps:wsp>
                        <wps:cNvPr id="310" name="Rectangle 310"/>
                        <wps:cNvSpPr/>
                        <wps:spPr>
                          <a:xfrm>
                            <a:off x="3988892" y="2938145"/>
                            <a:ext cx="42143" cy="189937"/>
                          </a:xfrm>
                          <a:prstGeom prst="rect">
                            <a:avLst/>
                          </a:prstGeom>
                          <a:ln>
                            <a:noFill/>
                          </a:ln>
                        </wps:spPr>
                        <wps:txbx>
                          <w:txbxContent>
                            <w:p w14:paraId="75B18172"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12" name="Shape 312"/>
                        <wps:cNvSpPr/>
                        <wps:spPr>
                          <a:xfrm>
                            <a:off x="123520" y="4321810"/>
                            <a:ext cx="2171700" cy="1562100"/>
                          </a:xfrm>
                          <a:custGeom>
                            <a:avLst/>
                            <a:gdLst/>
                            <a:ahLst/>
                            <a:cxnLst/>
                            <a:rect l="0" t="0" r="0" b="0"/>
                            <a:pathLst>
                              <a:path w="2171700" h="1562100">
                                <a:moveTo>
                                  <a:pt x="260350" y="0"/>
                                </a:moveTo>
                                <a:cubicBezTo>
                                  <a:pt x="116586" y="0"/>
                                  <a:pt x="0" y="116586"/>
                                  <a:pt x="0" y="260350"/>
                                </a:cubicBezTo>
                                <a:lnTo>
                                  <a:pt x="0" y="1301750"/>
                                </a:lnTo>
                                <a:cubicBezTo>
                                  <a:pt x="0" y="1445514"/>
                                  <a:pt x="116586" y="1562100"/>
                                  <a:pt x="260350" y="1562100"/>
                                </a:cubicBezTo>
                                <a:lnTo>
                                  <a:pt x="1911350" y="1562100"/>
                                </a:lnTo>
                                <a:cubicBezTo>
                                  <a:pt x="2055114" y="1562100"/>
                                  <a:pt x="2171700" y="1445514"/>
                                  <a:pt x="2171700" y="1301750"/>
                                </a:cubicBezTo>
                                <a:lnTo>
                                  <a:pt x="2171700" y="260350"/>
                                </a:lnTo>
                                <a:cubicBezTo>
                                  <a:pt x="2171700" y="116586"/>
                                  <a:pt x="2055114" y="0"/>
                                  <a:pt x="1911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3" name="Rectangle 313"/>
                        <wps:cNvSpPr/>
                        <wps:spPr>
                          <a:xfrm>
                            <a:off x="455625" y="4471289"/>
                            <a:ext cx="2050311" cy="189937"/>
                          </a:xfrm>
                          <a:prstGeom prst="rect">
                            <a:avLst/>
                          </a:prstGeom>
                          <a:ln>
                            <a:noFill/>
                          </a:ln>
                        </wps:spPr>
                        <wps:txbx>
                          <w:txbxContent>
                            <w:p w14:paraId="1C28130D" w14:textId="77777777" w:rsidR="00DB6C49" w:rsidRPr="00456A1D" w:rsidRDefault="0081046C">
                              <w:pPr>
                                <w:spacing w:after="160" w:line="259" w:lineRule="auto"/>
                                <w:ind w:left="0" w:firstLine="0"/>
                              </w:pPr>
                              <w:r w:rsidRPr="00456A1D">
                                <w:rPr>
                                  <w:rFonts w:eastAsia="Calibri"/>
                                  <w:sz w:val="22"/>
                                </w:rPr>
                                <w:t xml:space="preserve">Notification sent to Ofsted </w:t>
                              </w:r>
                            </w:p>
                          </w:txbxContent>
                        </wps:txbx>
                        <wps:bodyPr horzOverflow="overflow" vert="horz" lIns="0" tIns="0" rIns="0" bIns="0" rtlCol="0">
                          <a:noAutofit/>
                        </wps:bodyPr>
                      </wps:wsp>
                      <wps:wsp>
                        <wps:cNvPr id="315" name="Rectangle 315"/>
                        <wps:cNvSpPr/>
                        <wps:spPr>
                          <a:xfrm>
                            <a:off x="1551381" y="4667885"/>
                            <a:ext cx="42144" cy="189937"/>
                          </a:xfrm>
                          <a:prstGeom prst="rect">
                            <a:avLst/>
                          </a:prstGeom>
                          <a:ln>
                            <a:noFill/>
                          </a:ln>
                        </wps:spPr>
                        <wps:txbx>
                          <w:txbxContent>
                            <w:p w14:paraId="00D3C2F7"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308" name="Rectangle 4308"/>
                        <wps:cNvSpPr/>
                        <wps:spPr>
                          <a:xfrm>
                            <a:off x="292574" y="4966972"/>
                            <a:ext cx="1760513" cy="579850"/>
                          </a:xfrm>
                          <a:prstGeom prst="rect">
                            <a:avLst/>
                          </a:prstGeom>
                          <a:ln>
                            <a:noFill/>
                          </a:ln>
                        </wps:spPr>
                        <wps:txbx>
                          <w:txbxContent>
                            <w:p w14:paraId="16CBBB71" w14:textId="68E9C82E" w:rsidR="00DB6C49" w:rsidRDefault="00000000" w:rsidP="00456A1D">
                              <w:pPr>
                                <w:spacing w:after="160" w:line="259" w:lineRule="auto"/>
                                <w:ind w:left="0" w:firstLine="0"/>
                                <w:jc w:val="center"/>
                              </w:pPr>
                              <w:hyperlink r:id="rId12" w:history="1">
                                <w:r w:rsidR="002C0823" w:rsidRPr="00783167">
                                  <w:rPr>
                                    <w:rStyle w:val="Hyperlink"/>
                                  </w:rPr>
                                  <w:t>unregisteredschoolreferrals@ofsted.gov.uk</w:t>
                                </w:r>
                              </w:hyperlink>
                              <w:r w:rsidR="002C0823" w:rsidRPr="002C0823">
                                <w:t>.</w:t>
                              </w:r>
                            </w:p>
                            <w:p w14:paraId="44FE2331" w14:textId="77777777" w:rsidR="002C0823" w:rsidRDefault="002C0823">
                              <w:pPr>
                                <w:spacing w:after="160" w:line="259" w:lineRule="auto"/>
                                <w:ind w:left="0" w:firstLine="0"/>
                              </w:pPr>
                            </w:p>
                          </w:txbxContent>
                        </wps:txbx>
                        <wps:bodyPr horzOverflow="overflow" vert="horz" lIns="0" tIns="0" rIns="0" bIns="0" rtlCol="0">
                          <a:noAutofit/>
                        </wps:bodyPr>
                      </wps:wsp>
                      <wps:wsp>
                        <wps:cNvPr id="4318" name="Rectangle 4318"/>
                        <wps:cNvSpPr/>
                        <wps:spPr>
                          <a:xfrm>
                            <a:off x="1427937" y="5170297"/>
                            <a:ext cx="56314" cy="226001"/>
                          </a:xfrm>
                          <a:prstGeom prst="rect">
                            <a:avLst/>
                          </a:prstGeom>
                          <a:ln>
                            <a:noFill/>
                          </a:ln>
                        </wps:spPr>
                        <wps:txbx>
                          <w:txbxContent>
                            <w:p w14:paraId="41501B6C" w14:textId="77777777" w:rsidR="00DB6C49" w:rsidRDefault="0081046C">
                              <w:pPr>
                                <w:spacing w:after="160" w:line="259" w:lineRule="auto"/>
                                <w:ind w:left="0" w:firstLine="0"/>
                              </w:pPr>
                              <w:r>
                                <w:t xml:space="preserve"> </w:t>
                              </w:r>
                            </w:p>
                          </w:txbxContent>
                        </wps:txbx>
                        <wps:bodyPr horzOverflow="overflow" vert="horz" lIns="0" tIns="0" rIns="0" bIns="0" rtlCol="0">
                          <a:noAutofit/>
                        </wps:bodyPr>
                      </wps:wsp>
                      <wps:wsp>
                        <wps:cNvPr id="321" name="Rectangle 321"/>
                        <wps:cNvSpPr/>
                        <wps:spPr>
                          <a:xfrm>
                            <a:off x="1210005" y="5521579"/>
                            <a:ext cx="42144" cy="189937"/>
                          </a:xfrm>
                          <a:prstGeom prst="rect">
                            <a:avLst/>
                          </a:prstGeom>
                          <a:ln>
                            <a:noFill/>
                          </a:ln>
                        </wps:spPr>
                        <wps:txbx>
                          <w:txbxContent>
                            <w:p w14:paraId="53957048"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23" name="Shape 323"/>
                        <wps:cNvSpPr/>
                        <wps:spPr>
                          <a:xfrm>
                            <a:off x="3581095" y="4378960"/>
                            <a:ext cx="2171700" cy="1457325"/>
                          </a:xfrm>
                          <a:custGeom>
                            <a:avLst/>
                            <a:gdLst/>
                            <a:ahLst/>
                            <a:cxnLst/>
                            <a:rect l="0" t="0" r="0" b="0"/>
                            <a:pathLst>
                              <a:path w="2171700" h="1457325">
                                <a:moveTo>
                                  <a:pt x="242951" y="0"/>
                                </a:moveTo>
                                <a:cubicBezTo>
                                  <a:pt x="108712" y="0"/>
                                  <a:pt x="0" y="108712"/>
                                  <a:pt x="0" y="242824"/>
                                </a:cubicBezTo>
                                <a:lnTo>
                                  <a:pt x="0" y="1214374"/>
                                </a:lnTo>
                                <a:cubicBezTo>
                                  <a:pt x="0" y="1348613"/>
                                  <a:pt x="108712" y="1457325"/>
                                  <a:pt x="242951" y="1457325"/>
                                </a:cubicBezTo>
                                <a:lnTo>
                                  <a:pt x="1928749" y="1457325"/>
                                </a:lnTo>
                                <a:cubicBezTo>
                                  <a:pt x="2062988" y="1457325"/>
                                  <a:pt x="2171700" y="1348613"/>
                                  <a:pt x="2171700" y="1214374"/>
                                </a:cubicBezTo>
                                <a:lnTo>
                                  <a:pt x="2171700" y="242824"/>
                                </a:lnTo>
                                <a:cubicBezTo>
                                  <a:pt x="2171700" y="108712"/>
                                  <a:pt x="2062988" y="0"/>
                                  <a:pt x="19287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4" name="Rectangle 324"/>
                        <wps:cNvSpPr/>
                        <wps:spPr>
                          <a:xfrm>
                            <a:off x="3833393" y="4522766"/>
                            <a:ext cx="1796889" cy="1241930"/>
                          </a:xfrm>
                          <a:prstGeom prst="rect">
                            <a:avLst/>
                          </a:prstGeom>
                          <a:ln>
                            <a:noFill/>
                          </a:ln>
                        </wps:spPr>
                        <wps:txbx>
                          <w:txbxContent>
                            <w:p w14:paraId="7B28167A" w14:textId="65B6197D" w:rsidR="00DB6C49" w:rsidRPr="00456A1D" w:rsidRDefault="007A0C10" w:rsidP="007A0C10">
                              <w:pPr>
                                <w:spacing w:after="160" w:line="259" w:lineRule="auto"/>
                                <w:ind w:left="0" w:firstLine="0"/>
                                <w:jc w:val="center"/>
                                <w:rPr>
                                  <w:rFonts w:eastAsia="Calibri"/>
                                  <w:sz w:val="22"/>
                                </w:rPr>
                              </w:pPr>
                              <w:r w:rsidRPr="00456A1D">
                                <w:rPr>
                                  <w:rFonts w:eastAsia="Calibri"/>
                                  <w:sz w:val="22"/>
                                </w:rPr>
                                <w:t>Referral</w:t>
                              </w:r>
                              <w:r w:rsidR="00F406ED" w:rsidRPr="00456A1D">
                                <w:rPr>
                                  <w:rFonts w:eastAsia="Calibri"/>
                                  <w:sz w:val="22"/>
                                </w:rPr>
                                <w:t>/Notification</w:t>
                              </w:r>
                              <w:r w:rsidRPr="00456A1D">
                                <w:rPr>
                                  <w:rFonts w:eastAsia="Calibri"/>
                                  <w:sz w:val="22"/>
                                </w:rPr>
                                <w:t xml:space="preserve"> </w:t>
                              </w:r>
                              <w:r w:rsidR="0081046C" w:rsidRPr="00456A1D">
                                <w:rPr>
                                  <w:rFonts w:eastAsia="Calibri"/>
                                  <w:sz w:val="22"/>
                                </w:rPr>
                                <w:t xml:space="preserve">sent to the </w:t>
                              </w:r>
                              <w:r w:rsidRPr="00456A1D">
                                <w:rPr>
                                  <w:rFonts w:eastAsia="Calibri"/>
                                  <w:sz w:val="22"/>
                                </w:rPr>
                                <w:t>LADO</w:t>
                              </w:r>
                            </w:p>
                            <w:p w14:paraId="15FCCA9F" w14:textId="7ADBBB6E" w:rsidR="00F406ED" w:rsidRDefault="00000000" w:rsidP="007A0C10">
                              <w:pPr>
                                <w:spacing w:after="160" w:line="259" w:lineRule="auto"/>
                                <w:ind w:left="0" w:firstLine="0"/>
                                <w:jc w:val="center"/>
                                <w:rPr>
                                  <w:rFonts w:ascii="Calibri" w:eastAsia="Calibri" w:hAnsi="Calibri" w:cs="Calibri"/>
                                  <w:sz w:val="22"/>
                                </w:rPr>
                              </w:pPr>
                              <w:hyperlink r:id="rId13" w:history="1">
                                <w:r w:rsidR="00F406ED" w:rsidRPr="00F406ED">
                                  <w:rPr>
                                    <w:color w:val="0000FF"/>
                                    <w:u w:val="single"/>
                                  </w:rPr>
                                  <w:t>salford-lado-referral-form-may-2020.docx (live.com)</w:t>
                                </w:r>
                              </w:hyperlink>
                            </w:p>
                            <w:p w14:paraId="30DBB564" w14:textId="77777777" w:rsidR="00F406ED" w:rsidRDefault="00F406ED" w:rsidP="007A0C10">
                              <w:pPr>
                                <w:spacing w:after="160" w:line="259" w:lineRule="auto"/>
                                <w:ind w:left="0" w:firstLine="0"/>
                                <w:jc w:val="center"/>
                              </w:pPr>
                            </w:p>
                          </w:txbxContent>
                        </wps:txbx>
                        <wps:bodyPr horzOverflow="overflow" vert="horz" lIns="0" tIns="0" rIns="0" bIns="0" rtlCol="0">
                          <a:noAutofit/>
                        </wps:bodyPr>
                      </wps:wsp>
                      <wps:wsp>
                        <wps:cNvPr id="4242" name="Rectangle 4242"/>
                        <wps:cNvSpPr/>
                        <wps:spPr>
                          <a:xfrm>
                            <a:off x="5581815" y="5021145"/>
                            <a:ext cx="1576635" cy="926078"/>
                          </a:xfrm>
                          <a:prstGeom prst="rect">
                            <a:avLst/>
                          </a:prstGeom>
                          <a:ln>
                            <a:noFill/>
                          </a:ln>
                        </wps:spPr>
                        <wps:txbx>
                          <w:txbxContent>
                            <w:p w14:paraId="1EDA4AEE" w14:textId="26BA8C85" w:rsidR="00DB6C49" w:rsidRDefault="00DB6C49">
                              <w:pPr>
                                <w:spacing w:after="160" w:line="259" w:lineRule="auto"/>
                                <w:ind w:left="0" w:firstLine="0"/>
                              </w:pPr>
                            </w:p>
                          </w:txbxContent>
                        </wps:txbx>
                        <wps:bodyPr horzOverflow="overflow" vert="horz" lIns="0" tIns="0" rIns="0" bIns="0" rtlCol="0">
                          <a:noAutofit/>
                        </wps:bodyPr>
                      </wps:wsp>
                      <wps:wsp>
                        <wps:cNvPr id="333" name="Rectangle 333"/>
                        <wps:cNvSpPr/>
                        <wps:spPr>
                          <a:xfrm>
                            <a:off x="5159705" y="5547487"/>
                            <a:ext cx="42143" cy="189937"/>
                          </a:xfrm>
                          <a:prstGeom prst="rect">
                            <a:avLst/>
                          </a:prstGeom>
                          <a:ln>
                            <a:noFill/>
                          </a:ln>
                        </wps:spPr>
                        <wps:txbx>
                          <w:txbxContent>
                            <w:p w14:paraId="6D403D18" w14:textId="77777777" w:rsidR="00DB6C49" w:rsidRDefault="008104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34" name="Shape 334"/>
                        <wps:cNvSpPr/>
                        <wps:spPr>
                          <a:xfrm>
                            <a:off x="2713304" y="1934210"/>
                            <a:ext cx="76200" cy="701675"/>
                          </a:xfrm>
                          <a:custGeom>
                            <a:avLst/>
                            <a:gdLst/>
                            <a:ahLst/>
                            <a:cxnLst/>
                            <a:rect l="0" t="0" r="0" b="0"/>
                            <a:pathLst>
                              <a:path w="76200" h="701675">
                                <a:moveTo>
                                  <a:pt x="29464" y="0"/>
                                </a:moveTo>
                                <a:cubicBezTo>
                                  <a:pt x="33020" y="0"/>
                                  <a:pt x="35941" y="2794"/>
                                  <a:pt x="35941" y="6223"/>
                                </a:cubicBezTo>
                                <a:lnTo>
                                  <a:pt x="44404" y="625391"/>
                                </a:lnTo>
                                <a:lnTo>
                                  <a:pt x="76200" y="624967"/>
                                </a:lnTo>
                                <a:lnTo>
                                  <a:pt x="39116" y="701675"/>
                                </a:lnTo>
                                <a:lnTo>
                                  <a:pt x="0" y="625983"/>
                                </a:lnTo>
                                <a:lnTo>
                                  <a:pt x="31703" y="625560"/>
                                </a:lnTo>
                                <a:lnTo>
                                  <a:pt x="23241" y="6477"/>
                                </a:lnTo>
                                <a:cubicBezTo>
                                  <a:pt x="23241" y="2921"/>
                                  <a:pt x="26035" y="0"/>
                                  <a:pt x="2946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5" name="Shape 335"/>
                        <wps:cNvSpPr/>
                        <wps:spPr>
                          <a:xfrm>
                            <a:off x="1295095" y="3284601"/>
                            <a:ext cx="578739" cy="1037209"/>
                          </a:xfrm>
                          <a:custGeom>
                            <a:avLst/>
                            <a:gdLst/>
                            <a:ahLst/>
                            <a:cxnLst/>
                            <a:rect l="0" t="0" r="0" b="0"/>
                            <a:pathLst>
                              <a:path w="578739" h="1037209">
                                <a:moveTo>
                                  <a:pt x="574548" y="1651"/>
                                </a:moveTo>
                                <a:cubicBezTo>
                                  <a:pt x="577596" y="3429"/>
                                  <a:pt x="578739" y="7239"/>
                                  <a:pt x="577088" y="10287"/>
                                </a:cubicBezTo>
                                <a:lnTo>
                                  <a:pt x="42478" y="973664"/>
                                </a:lnTo>
                                <a:lnTo>
                                  <a:pt x="70231" y="989076"/>
                                </a:lnTo>
                                <a:lnTo>
                                  <a:pt x="0" y="1037209"/>
                                </a:lnTo>
                                <a:lnTo>
                                  <a:pt x="3683" y="952119"/>
                                </a:lnTo>
                                <a:lnTo>
                                  <a:pt x="31445" y="967537"/>
                                </a:lnTo>
                                <a:lnTo>
                                  <a:pt x="565912" y="4191"/>
                                </a:lnTo>
                                <a:cubicBezTo>
                                  <a:pt x="567690" y="1143"/>
                                  <a:pt x="571500" y="0"/>
                                  <a:pt x="574548" y="165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6" name="Shape 336"/>
                        <wps:cNvSpPr/>
                        <wps:spPr>
                          <a:xfrm>
                            <a:off x="3573856" y="3284601"/>
                            <a:ext cx="826389" cy="1094359"/>
                          </a:xfrm>
                          <a:custGeom>
                            <a:avLst/>
                            <a:gdLst/>
                            <a:ahLst/>
                            <a:cxnLst/>
                            <a:rect l="0" t="0" r="0" b="0"/>
                            <a:pathLst>
                              <a:path w="826389" h="1094359">
                                <a:moveTo>
                                  <a:pt x="3429" y="2159"/>
                                </a:moveTo>
                                <a:cubicBezTo>
                                  <a:pt x="6223" y="0"/>
                                  <a:pt x="10160" y="635"/>
                                  <a:pt x="12319" y="3429"/>
                                </a:cubicBezTo>
                                <a:lnTo>
                                  <a:pt x="785564" y="1029685"/>
                                </a:lnTo>
                                <a:lnTo>
                                  <a:pt x="811022" y="1010539"/>
                                </a:lnTo>
                                <a:lnTo>
                                  <a:pt x="826389" y="1094359"/>
                                </a:lnTo>
                                <a:lnTo>
                                  <a:pt x="750062" y="1056386"/>
                                </a:lnTo>
                                <a:lnTo>
                                  <a:pt x="775414" y="1037319"/>
                                </a:lnTo>
                                <a:lnTo>
                                  <a:pt x="2159" y="11049"/>
                                </a:lnTo>
                                <a:cubicBezTo>
                                  <a:pt x="0" y="8255"/>
                                  <a:pt x="635" y="4318"/>
                                  <a:pt x="3429" y="215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6B714" id="Group 4322" o:spid="_x0000_s1026" style="width:563.65pt;height:475.3pt;mso-position-horizontal-relative:char;mso-position-vertical-relative:line" coordsize="71584,6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">
                <v:rect id="Rectangle 265"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56A05793" w14:textId="77777777" w:rsidR="00DB6C49" w:rsidRDefault="0081046C">
                        <w:pPr>
                          <w:spacing w:after="160" w:line="259" w:lineRule="auto"/>
                          <w:ind w:left="0" w:firstLine="0"/>
                        </w:pPr>
                        <w:r>
                          <w:t xml:space="preserve"> </w:t>
                        </w:r>
                      </w:p>
                    </w:txbxContent>
                  </v:textbox>
                </v:rect>
                <v:rect id="Rectangle 266" o:spid="_x0000_s1028" style="position:absolute;top:35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0DCCCFA"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67" o:spid="_x0000_s1029" style="position:absolute;top:67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DCE814F"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68" o:spid="_x0000_s1030" style="position:absolute;top:99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68C4D6DD"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69" o:spid="_x0000_s1031" style="position:absolute;top:132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0E498257"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0" o:spid="_x0000_s1032" style="position:absolute;top:164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41A1415C"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1" o:spid="_x0000_s1033" style="position:absolute;top:196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7B138192"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2" o:spid="_x0000_s1034" style="position:absolute;top:229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69735C56"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3" o:spid="_x0000_s1035" style="position:absolute;top:26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65633DD6"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4" o:spid="_x0000_s1036" style="position:absolute;top:293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7E2C2F3"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5" o:spid="_x0000_s1037" style="position:absolute;top:326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045A542"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6" o:spid="_x0000_s1038" style="position:absolute;top:358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2DA648FD"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7" o:spid="_x0000_s1039" style="position:absolute;top:390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6F2A58D"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8" o:spid="_x0000_s1040" style="position:absolute;top:423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08312EA1"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79" o:spid="_x0000_s1041" style="position:absolute;top:455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009CA1B5"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80" o:spid="_x0000_s1042" style="position:absolute;top:4876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1BABBC28"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81" o:spid="_x0000_s1043" style="position:absolute;top:520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013239F5"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82" o:spid="_x0000_s1044" style="position:absolute;top:552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5A90D31B"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283" o:spid="_x0000_s1045" style="position:absolute;top:584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67AF435F" w14:textId="77777777" w:rsidR="00DB6C49" w:rsidRDefault="0081046C">
                        <w:pPr>
                          <w:spacing w:after="160" w:line="259" w:lineRule="auto"/>
                          <w:ind w:left="0" w:firstLine="0"/>
                        </w:pPr>
                        <w:r>
                          <w:rPr>
                            <w:rFonts w:ascii="Calibri" w:eastAsia="Calibri" w:hAnsi="Calibri" w:cs="Calibri"/>
                            <w:sz w:val="22"/>
                          </w:rPr>
                          <w:t xml:space="preserve"> </w:t>
                        </w:r>
                      </w:p>
                    </w:txbxContent>
                  </v:textbox>
                </v:rect>
                <v:shape id="Shape 292" o:spid="_x0000_s1046" style="position:absolute;left:15332;top:869;width:25146;height:18479;visibility:visible;mso-wrap-style:square;v-text-anchor:top" coordsize="2514600,184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" path="m307975,c137922,,,137923,,307975l,1539875v,170053,137922,307975,307975,307975l2206625,1847850v170053,,307975,-137922,307975,-307975l2514600,307975c2514600,137923,2376678,,2206625,l307975,xe" filled="f">
                  <v:stroke endcap="round"/>
                  <v:path arrowok="t" textboxrect="0,0,2514600,1847850"/>
                </v:shape>
                <v:rect id="Rectangle 293" o:spid="_x0000_s1047" style="position:absolute;left:18794;top:2509;width:246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445066EF" w14:textId="77777777" w:rsidR="00DB6C49" w:rsidRPr="00F406ED" w:rsidRDefault="0081046C">
                        <w:pPr>
                          <w:spacing w:after="160" w:line="259" w:lineRule="auto"/>
                          <w:ind w:left="0" w:firstLine="0"/>
                        </w:pPr>
                        <w:r w:rsidRPr="00F406ED">
                          <w:rPr>
                            <w:rFonts w:eastAsia="Calibri"/>
                            <w:sz w:val="22"/>
                          </w:rPr>
                          <w:t xml:space="preserve">Complete the referral and email </w:t>
                        </w:r>
                      </w:p>
                    </w:txbxContent>
                  </v:textbox>
                </v:rect>
                <v:rect id="Rectangle 294" o:spid="_x0000_s1048" style="position:absolute;left:37313;top:25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4CE5CA49"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4289" o:spid="_x0000_s1049" style="position:absolute;left:17744;top:6255;width:22141;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mcxgAAAN0AAAAPAAAAZHJzL2Rvd25yZXYueG1sRI9Pa8JA&#10;FMTvgt9heUJvulGk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czjpnMYAAADdAAAA&#10;DwAAAAAAAAAAAAAAAAAHAgAAZHJzL2Rvd25yZXYueG1sUEsFBgAAAAADAAMAtwAAAPoCAAAAAA==&#10;" filled="f" stroked="f">
                  <v:textbox inset="0,0,0,0">
                    <w:txbxContent>
                      <w:p w14:paraId="35740C2D" w14:textId="6C28E878" w:rsidR="00DB6C49" w:rsidRPr="00F406ED" w:rsidRDefault="00186601">
                        <w:pPr>
                          <w:spacing w:after="160" w:line="259" w:lineRule="auto"/>
                          <w:ind w:left="0" w:firstLine="0"/>
                          <w:rPr>
                            <w:rFonts w:eastAsia="Calibri"/>
                            <w:color w:val="0000FF"/>
                            <w:sz w:val="22"/>
                            <w:u w:val="single" w:color="0000FF"/>
                          </w:rPr>
                        </w:pPr>
                        <w:hyperlink r:id="rId14" w:history="1">
                          <w:r w:rsidR="00EE30FB" w:rsidRPr="00F406ED">
                            <w:rPr>
                              <w:rStyle w:val="Hyperlink"/>
                              <w:rFonts w:eastAsia="Calibri"/>
                              <w:sz w:val="22"/>
                            </w:rPr>
                            <w:t>CSDBusinessSupport@salford.gov.uk</w:t>
                          </w:r>
                        </w:hyperlink>
                      </w:p>
                      <w:p w14:paraId="3E10F15D" w14:textId="53C5E0EB" w:rsidR="00EE30FB" w:rsidRDefault="00F406ED" w:rsidP="00EE30FB">
                        <w:pPr>
                          <w:spacing w:after="160" w:line="259" w:lineRule="auto"/>
                          <w:ind w:left="0" w:firstLine="0"/>
                          <w:jc w:val="center"/>
                        </w:pPr>
                        <w:r>
                          <w:object w:dxaOrig="1520" w:dyaOrig="986" w14:anchorId="69526A2A">
                            <v:shape id="_x0000_i1040" type="#_x0000_t75" style="width:75.75pt;height:49.45pt">
                              <v:imagedata r:id="rId15" o:title=""/>
                            </v:shape>
                            <o:OLEObject Type="Embed" ProgID="Word.Document.12" ShapeID="_x0000_i1040" DrawAspect="Icon" ObjectID="_1757408555" r:id="rId16">
                              <o:FieldCodes>\s</o:FieldCodes>
                            </o:OLEObject>
                          </w:object>
                        </w:r>
                      </w:p>
                    </w:txbxContent>
                  </v:textbox>
                </v:rect>
                <v:rect id="Rectangle 4298" o:spid="_x0000_s1050" style="position:absolute;left:38364;top:57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rawgAAAN0AAAAPAAAAZHJzL2Rvd25yZXYueG1sRE9Ni8Iw&#10;EL0L/ocwwt40VUR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ZrdrawgAAAN0AAAAPAAAA&#10;AAAAAAAAAAAAAAcCAABkcnMvZG93bnJldi54bWxQSwUGAAAAAAMAAwC3AAAA9gIAAAAA&#10;" filled="f" stroked="f">
                  <v:textbox inset="0,0,0,0">
                    <w:txbxContent>
                      <w:p w14:paraId="6FD8E858"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303" o:spid="_x0000_s1051" style="position:absolute;left:32815;top:140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3337C0D"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304" o:spid="_x0000_s1052" style="position:absolute;left:27907;top:1688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6DE2258A" w14:textId="77777777" w:rsidR="00DB6C49" w:rsidRDefault="0081046C">
                        <w:pPr>
                          <w:spacing w:after="160" w:line="259" w:lineRule="auto"/>
                          <w:ind w:left="0" w:firstLine="0"/>
                        </w:pPr>
                        <w:r>
                          <w:rPr>
                            <w:rFonts w:ascii="Calibri" w:eastAsia="Calibri" w:hAnsi="Calibri" w:cs="Calibri"/>
                            <w:sz w:val="22"/>
                          </w:rPr>
                          <w:t xml:space="preserve"> </w:t>
                        </w:r>
                      </w:p>
                    </w:txbxContent>
                  </v:textbox>
                </v:rect>
                <v:shape id="Shape 306" o:spid="_x0000_s1053" style="position:absolute;left:12950;top:26358;width:28480;height:6560;visibility:visible;mso-wrap-style:square;v-text-anchor:top" coordsize="2847975,65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" path="m109347,c48895,,,48895,,109347l,546608v,60452,48895,109347,109347,109347l2738628,655955v60452,,109347,-48895,109347,-109347l2847975,109347c2847975,48895,2799080,,2738628,l109347,xe" filled="f">
                  <v:stroke endcap="round"/>
                  <v:path arrowok="t" textboxrect="0,0,2847975,655955"/>
                </v:shape>
                <v:rect id="Rectangle 308" o:spid="_x0000_s1054" style="position:absolute;left:15513;top:27398;width:29043;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02FC6B6B" w14:textId="3F3740E7" w:rsidR="00DB6C49" w:rsidRPr="00F406ED" w:rsidRDefault="00456A1D">
                        <w:pPr>
                          <w:spacing w:after="160" w:line="259" w:lineRule="auto"/>
                          <w:ind w:left="0" w:firstLine="0"/>
                        </w:pPr>
                        <w:r>
                          <w:rPr>
                            <w:rFonts w:eastAsia="Calibri"/>
                            <w:sz w:val="22"/>
                          </w:rPr>
                          <w:t>Referra</w:t>
                        </w:r>
                        <w:r w:rsidR="0081046C" w:rsidRPr="00F406ED">
                          <w:rPr>
                            <w:rFonts w:eastAsia="Calibri"/>
                            <w:sz w:val="22"/>
                          </w:rPr>
                          <w:t xml:space="preserve">l received by Children’s Services </w:t>
                        </w:r>
                      </w:p>
                    </w:txbxContent>
                  </v:textbox>
                </v:rect>
                <v:rect id="Rectangle 309" o:spid="_x0000_s1055" style="position:absolute;left:14507;top:29379;width:33765;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431CBA6D" w14:textId="7C6CB159" w:rsidR="00DB6C49" w:rsidRPr="00456A1D" w:rsidRDefault="00E24DF3" w:rsidP="00E24DF3">
                        <w:pPr>
                          <w:spacing w:after="160" w:line="259" w:lineRule="auto"/>
                          <w:ind w:left="0" w:firstLine="0"/>
                        </w:pPr>
                        <w:r>
                          <w:rPr>
                            <w:rFonts w:ascii="Calibri" w:eastAsia="Calibri" w:hAnsi="Calibri" w:cs="Calibri"/>
                            <w:sz w:val="22"/>
                          </w:rPr>
                          <w:t xml:space="preserve">        </w:t>
                        </w:r>
                        <w:r w:rsidR="0081046C" w:rsidRPr="00456A1D">
                          <w:rPr>
                            <w:rFonts w:eastAsia="Calibri"/>
                            <w:sz w:val="22"/>
                          </w:rPr>
                          <w:t>Director for Education and Inclusion</w:t>
                        </w:r>
                      </w:p>
                    </w:txbxContent>
                  </v:textbox>
                </v:rect>
                <v:rect id="Rectangle 310" o:spid="_x0000_s1056" style="position:absolute;left:39888;top:293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75B18172" w14:textId="77777777" w:rsidR="00DB6C49" w:rsidRDefault="0081046C">
                        <w:pPr>
                          <w:spacing w:after="160" w:line="259" w:lineRule="auto"/>
                          <w:ind w:left="0" w:firstLine="0"/>
                        </w:pPr>
                        <w:r>
                          <w:rPr>
                            <w:rFonts w:ascii="Calibri" w:eastAsia="Calibri" w:hAnsi="Calibri" w:cs="Calibri"/>
                            <w:sz w:val="22"/>
                          </w:rPr>
                          <w:t xml:space="preserve"> </w:t>
                        </w:r>
                      </w:p>
                    </w:txbxContent>
                  </v:textbox>
                </v:rect>
                <v:shape id="Shape 312" o:spid="_x0000_s1057" style="position:absolute;left:1235;top:43218;width:21717;height:15621;visibility:visible;mso-wrap-style:square;v-text-anchor:top" coordsize="2171700,15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" path="m260350,c116586,,,116586,,260350l,1301750v,143764,116586,260350,260350,260350l1911350,1562100v143764,,260350,-116586,260350,-260350l2171700,260350c2171700,116586,2055114,,1911350,l260350,xe" filled="f">
                  <v:stroke endcap="round"/>
                  <v:path arrowok="t" textboxrect="0,0,2171700,1562100"/>
                </v:shape>
                <v:rect id="Rectangle 313" o:spid="_x0000_s1058" style="position:absolute;left:4556;top:44712;width:2050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1C28130D" w14:textId="77777777" w:rsidR="00DB6C49" w:rsidRPr="00456A1D" w:rsidRDefault="0081046C">
                        <w:pPr>
                          <w:spacing w:after="160" w:line="259" w:lineRule="auto"/>
                          <w:ind w:left="0" w:firstLine="0"/>
                        </w:pPr>
                        <w:r w:rsidRPr="00456A1D">
                          <w:rPr>
                            <w:rFonts w:eastAsia="Calibri"/>
                            <w:sz w:val="22"/>
                          </w:rPr>
                          <w:t xml:space="preserve">Notification sent to Ofsted </w:t>
                        </w:r>
                      </w:p>
                    </w:txbxContent>
                  </v:textbox>
                </v:rect>
                <v:rect id="Rectangle 315" o:spid="_x0000_s1059" style="position:absolute;left:15513;top:46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0D3C2F7" w14:textId="77777777" w:rsidR="00DB6C49" w:rsidRDefault="0081046C">
                        <w:pPr>
                          <w:spacing w:after="160" w:line="259" w:lineRule="auto"/>
                          <w:ind w:left="0" w:firstLine="0"/>
                        </w:pPr>
                        <w:r>
                          <w:rPr>
                            <w:rFonts w:ascii="Calibri" w:eastAsia="Calibri" w:hAnsi="Calibri" w:cs="Calibri"/>
                            <w:sz w:val="22"/>
                          </w:rPr>
                          <w:t xml:space="preserve"> </w:t>
                        </w:r>
                      </w:p>
                    </w:txbxContent>
                  </v:textbox>
                </v:rect>
                <v:rect id="Rectangle 4308" o:spid="_x0000_s1060" style="position:absolute;left:2925;top:49669;width:17605;height:5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AwgAAAN0AAAAPAAAAZHJzL2Rvd25yZXYueG1sRE/LisIw&#10;FN0L/kO4gjtNHWX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HRkDAwgAAAN0AAAAPAAAA&#10;AAAAAAAAAAAAAAcCAABkcnMvZG93bnJldi54bWxQSwUGAAAAAAMAAwC3AAAA9gIAAAAA&#10;" filled="f" stroked="f">
                  <v:textbox inset="0,0,0,0">
                    <w:txbxContent>
                      <w:p w14:paraId="16CBBB71" w14:textId="68E9C82E" w:rsidR="00DB6C49" w:rsidRDefault="00186601" w:rsidP="00456A1D">
                        <w:pPr>
                          <w:spacing w:after="160" w:line="259" w:lineRule="auto"/>
                          <w:ind w:left="0" w:firstLine="0"/>
                          <w:jc w:val="center"/>
                        </w:pPr>
                        <w:hyperlink r:id="rId17" w:history="1">
                          <w:r w:rsidR="002C0823" w:rsidRPr="00783167">
                            <w:rPr>
                              <w:rStyle w:val="Hyperlink"/>
                            </w:rPr>
                            <w:t>unregisteredschoolreferrals@ofsted.gov.uk</w:t>
                          </w:r>
                        </w:hyperlink>
                        <w:r w:rsidR="002C0823" w:rsidRPr="002C0823">
                          <w:t>.</w:t>
                        </w:r>
                      </w:p>
                      <w:p w14:paraId="44FE2331" w14:textId="77777777" w:rsidR="002C0823" w:rsidRDefault="002C0823">
                        <w:pPr>
                          <w:spacing w:after="160" w:line="259" w:lineRule="auto"/>
                          <w:ind w:left="0" w:firstLine="0"/>
                        </w:pPr>
                      </w:p>
                    </w:txbxContent>
                  </v:textbox>
                </v:rect>
                <v:rect id="Rectangle 4318" o:spid="_x0000_s1061" style="position:absolute;left:14279;top:517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YdwwAAAN0AAAAPAAAAZHJzL2Rvd25yZXYueG1sRE9Ni8Iw&#10;EL0L/ocwwt40VZd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gp/WHcMAAADdAAAADwAA&#10;AAAAAAAAAAAAAAAHAgAAZHJzL2Rvd25yZXYueG1sUEsFBgAAAAADAAMAtwAAAPcCAAAAAA==&#10;" filled="f" stroked="f">
                  <v:textbox inset="0,0,0,0">
                    <w:txbxContent>
                      <w:p w14:paraId="41501B6C" w14:textId="77777777" w:rsidR="00DB6C49" w:rsidRDefault="0081046C">
                        <w:pPr>
                          <w:spacing w:after="160" w:line="259" w:lineRule="auto"/>
                          <w:ind w:left="0" w:firstLine="0"/>
                        </w:pPr>
                        <w:r>
                          <w:t xml:space="preserve"> </w:t>
                        </w:r>
                      </w:p>
                    </w:txbxContent>
                  </v:textbox>
                </v:rect>
                <v:rect id="Rectangle 321" o:spid="_x0000_s1062" style="position:absolute;left:12100;top:552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3957048" w14:textId="77777777" w:rsidR="00DB6C49" w:rsidRDefault="0081046C">
                        <w:pPr>
                          <w:spacing w:after="160" w:line="259" w:lineRule="auto"/>
                          <w:ind w:left="0" w:firstLine="0"/>
                        </w:pPr>
                        <w:r>
                          <w:rPr>
                            <w:rFonts w:ascii="Calibri" w:eastAsia="Calibri" w:hAnsi="Calibri" w:cs="Calibri"/>
                            <w:sz w:val="22"/>
                          </w:rPr>
                          <w:t xml:space="preserve"> </w:t>
                        </w:r>
                      </w:p>
                    </w:txbxContent>
                  </v:textbox>
                </v:rect>
                <v:shape id="Shape 323" o:spid="_x0000_s1063" style="position:absolute;left:35810;top:43789;width:21717;height:14573;visibility:visible;mso-wrap-style:square;v-text-anchor:top" coordsize="21717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" path="m242951,c108712,,,108712,,242824r,971550c,1348613,108712,1457325,242951,1457325r1685798,c2062988,1457325,2171700,1348613,2171700,1214374r,-971550c2171700,108712,2062988,,1928749,l242951,xe" filled="f">
                  <v:stroke endcap="round"/>
                  <v:path arrowok="t" textboxrect="0,0,2171700,1457325"/>
                </v:shape>
                <v:rect id="Rectangle 324" o:spid="_x0000_s1064" style="position:absolute;left:38333;top:45227;width:17969;height:1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7B28167A" w14:textId="65B6197D" w:rsidR="00DB6C49" w:rsidRPr="00456A1D" w:rsidRDefault="007A0C10" w:rsidP="007A0C10">
                        <w:pPr>
                          <w:spacing w:after="160" w:line="259" w:lineRule="auto"/>
                          <w:ind w:left="0" w:firstLine="0"/>
                          <w:jc w:val="center"/>
                          <w:rPr>
                            <w:rFonts w:eastAsia="Calibri"/>
                            <w:sz w:val="22"/>
                          </w:rPr>
                        </w:pPr>
                        <w:r w:rsidRPr="00456A1D">
                          <w:rPr>
                            <w:rFonts w:eastAsia="Calibri"/>
                            <w:sz w:val="22"/>
                          </w:rPr>
                          <w:t>Referral</w:t>
                        </w:r>
                        <w:r w:rsidR="00F406ED" w:rsidRPr="00456A1D">
                          <w:rPr>
                            <w:rFonts w:eastAsia="Calibri"/>
                            <w:sz w:val="22"/>
                          </w:rPr>
                          <w:t>/Notification</w:t>
                        </w:r>
                        <w:r w:rsidRPr="00456A1D">
                          <w:rPr>
                            <w:rFonts w:eastAsia="Calibri"/>
                            <w:sz w:val="22"/>
                          </w:rPr>
                          <w:t xml:space="preserve"> </w:t>
                        </w:r>
                        <w:r w:rsidR="0081046C" w:rsidRPr="00456A1D">
                          <w:rPr>
                            <w:rFonts w:eastAsia="Calibri"/>
                            <w:sz w:val="22"/>
                          </w:rPr>
                          <w:t xml:space="preserve">sent to the </w:t>
                        </w:r>
                        <w:r w:rsidRPr="00456A1D">
                          <w:rPr>
                            <w:rFonts w:eastAsia="Calibri"/>
                            <w:sz w:val="22"/>
                          </w:rPr>
                          <w:t>LADO</w:t>
                        </w:r>
                      </w:p>
                      <w:p w14:paraId="15FCCA9F" w14:textId="7ADBBB6E" w:rsidR="00F406ED" w:rsidRDefault="00F406ED" w:rsidP="007A0C10">
                        <w:pPr>
                          <w:spacing w:after="160" w:line="259" w:lineRule="auto"/>
                          <w:ind w:left="0" w:firstLine="0"/>
                          <w:jc w:val="center"/>
                          <w:rPr>
                            <w:rFonts w:ascii="Calibri" w:eastAsia="Calibri" w:hAnsi="Calibri" w:cs="Calibri"/>
                            <w:sz w:val="22"/>
                          </w:rPr>
                        </w:pPr>
                        <w:hyperlink r:id="rId18" w:history="1">
                          <w:r w:rsidRPr="00F406ED">
                            <w:rPr>
                              <w:color w:val="0000FF"/>
                              <w:u w:val="single"/>
                            </w:rPr>
                            <w:t>salford-lado-referral-form-may-2020.docx (live.com)</w:t>
                          </w:r>
                        </w:hyperlink>
                      </w:p>
                      <w:p w14:paraId="30DBB564" w14:textId="77777777" w:rsidR="00F406ED" w:rsidRDefault="00F406ED" w:rsidP="007A0C10">
                        <w:pPr>
                          <w:spacing w:after="160" w:line="259" w:lineRule="auto"/>
                          <w:ind w:left="0" w:firstLine="0"/>
                          <w:jc w:val="center"/>
                        </w:pPr>
                      </w:p>
                    </w:txbxContent>
                  </v:textbox>
                </v:rect>
                <v:rect id="Rectangle 4242" o:spid="_x0000_s1065" style="position:absolute;left:55818;top:50211;width:15766;height:9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inset="0,0,0,0">
                    <w:txbxContent>
                      <w:p w14:paraId="1EDA4AEE" w14:textId="26BA8C85" w:rsidR="00DB6C49" w:rsidRDefault="00DB6C49">
                        <w:pPr>
                          <w:spacing w:after="160" w:line="259" w:lineRule="auto"/>
                          <w:ind w:left="0" w:firstLine="0"/>
                        </w:pPr>
                      </w:p>
                    </w:txbxContent>
                  </v:textbox>
                </v:rect>
                <v:rect id="Rectangle 333" o:spid="_x0000_s1066" style="position:absolute;left:51597;top:554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6D403D18" w14:textId="77777777" w:rsidR="00DB6C49" w:rsidRDefault="0081046C">
                        <w:pPr>
                          <w:spacing w:after="160" w:line="259" w:lineRule="auto"/>
                          <w:ind w:left="0" w:firstLine="0"/>
                        </w:pPr>
                        <w:r>
                          <w:rPr>
                            <w:rFonts w:ascii="Calibri" w:eastAsia="Calibri" w:hAnsi="Calibri" w:cs="Calibri"/>
                            <w:sz w:val="22"/>
                          </w:rPr>
                          <w:t xml:space="preserve"> </w:t>
                        </w:r>
                      </w:p>
                    </w:txbxContent>
                  </v:textbox>
                </v:rect>
                <v:shape id="Shape 334" o:spid="_x0000_s1067" style="position:absolute;left:27133;top:19342;width:762;height:7016;visibility:visible;mso-wrap-style:square;v-text-anchor:top" coordsize="7620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" path="m29464,v3556,,6477,2794,6477,6223l44404,625391r31796,-424l39116,701675,,625983r31703,-423l23241,6477c23241,2921,26035,,29464,xe" fillcolor="black" stroked="f" strokeweight="0">
                  <v:stroke endcap="round"/>
                  <v:path arrowok="t" textboxrect="0,0,76200,701675"/>
                </v:shape>
                <v:shape id="Shape 335" o:spid="_x0000_s1068" style="position:absolute;left:12950;top:32846;width:5788;height:10372;visibility:visible;mso-wrap-style:square;v-text-anchor:top" coordsize="578739,10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" path="m574548,1651v3048,1778,4191,5588,2540,8636l42478,973664r27753,15412l,1037209,3683,952119r27762,15418l565912,4191c567690,1143,571500,,574548,1651xe" fillcolor="black" stroked="f" strokeweight="0">
                  <v:stroke endcap="round"/>
                  <v:path arrowok="t" textboxrect="0,0,578739,1037209"/>
                </v:shape>
                <v:shape id="Shape 336" o:spid="_x0000_s1069" style="position:absolute;left:35738;top:32846;width:8264;height:10943;visibility:visible;mso-wrap-style:square;v-text-anchor:top" coordsize="826389,10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" path="m3429,2159c6223,,10160,635,12319,3429l785564,1029685r25458,-19146l826389,1094359r-76327,-37973l775414,1037319,2159,11049c,8255,635,4318,3429,2159xe" fillcolor="black" stroked="f" strokeweight="0">
                  <v:stroke endcap="round"/>
                  <v:path arrowok="t" textboxrect="0,0,826389,1094359"/>
                </v:shape>
                <w10:anchorlock/>
              </v:group>
            </w:pict>
          </mc:Fallback>
        </mc:AlternateContent>
      </w:r>
    </w:p>
    <w:p w14:paraId="1CC24B6E" w14:textId="6485A35B" w:rsidR="00DB6C49" w:rsidRDefault="0081046C" w:rsidP="00F406ED">
      <w:pPr>
        <w:spacing w:after="197" w:line="278" w:lineRule="auto"/>
        <w:ind w:left="0" w:firstLine="0"/>
        <w:jc w:val="center"/>
        <w:rPr>
          <w:rFonts w:eastAsia="Calibri"/>
          <w:sz w:val="22"/>
        </w:rPr>
      </w:pPr>
      <w:r w:rsidRPr="00456A1D">
        <w:rPr>
          <w:rFonts w:eastAsia="Calibri"/>
          <w:sz w:val="22"/>
        </w:rPr>
        <w:t>If you remain involved with the provision, please ensure you continue to keep Children’s Services updated</w:t>
      </w:r>
      <w:r w:rsidR="00F406ED" w:rsidRPr="00456A1D">
        <w:rPr>
          <w:rFonts w:eastAsia="Calibri"/>
          <w:sz w:val="22"/>
        </w:rPr>
        <w:t>.</w:t>
      </w:r>
    </w:p>
    <w:p w14:paraId="75D8D743" w14:textId="0927ED45" w:rsidR="00456A1D" w:rsidRPr="00456A1D" w:rsidRDefault="00000000" w:rsidP="00F406ED">
      <w:pPr>
        <w:spacing w:after="197" w:line="278" w:lineRule="auto"/>
        <w:ind w:left="0" w:firstLine="0"/>
        <w:jc w:val="center"/>
      </w:pPr>
      <w:hyperlink r:id="rId19" w:history="1">
        <w:r w:rsidR="00456A1D" w:rsidRPr="00456A1D">
          <w:rPr>
            <w:color w:val="0000FF"/>
            <w:u w:val="single"/>
          </w:rPr>
          <w:t>Unregistered independent schools and out of school settings- Advice (publishing.service.gov.uk)</w:t>
        </w:r>
      </w:hyperlink>
    </w:p>
    <w:p w14:paraId="64D46BE3" w14:textId="77777777" w:rsidR="00DB6C49" w:rsidRDefault="0081046C">
      <w:pPr>
        <w:spacing w:after="218" w:line="259" w:lineRule="auto"/>
        <w:ind w:left="0" w:firstLine="0"/>
      </w:pPr>
      <w:r>
        <w:rPr>
          <w:rFonts w:ascii="Calibri" w:eastAsia="Calibri" w:hAnsi="Calibri" w:cs="Calibri"/>
          <w:sz w:val="22"/>
        </w:rPr>
        <w:t xml:space="preserve"> </w:t>
      </w:r>
    </w:p>
    <w:p w14:paraId="443BD4C2" w14:textId="77777777" w:rsidR="00DB6C49" w:rsidRDefault="0081046C">
      <w:pPr>
        <w:spacing w:after="218" w:line="259" w:lineRule="auto"/>
        <w:ind w:left="0" w:firstLine="0"/>
      </w:pPr>
      <w:r>
        <w:rPr>
          <w:rFonts w:ascii="Calibri" w:eastAsia="Calibri" w:hAnsi="Calibri" w:cs="Calibri"/>
          <w:sz w:val="22"/>
        </w:rPr>
        <w:t xml:space="preserve"> </w:t>
      </w:r>
    </w:p>
    <w:p w14:paraId="465DE287" w14:textId="4A3AE5CC" w:rsidR="00DB6C49" w:rsidRDefault="0081046C">
      <w:pPr>
        <w:spacing w:after="218" w:line="259" w:lineRule="auto"/>
        <w:ind w:left="0" w:firstLine="0"/>
        <w:rPr>
          <w:rFonts w:ascii="Calibri" w:eastAsia="Calibri" w:hAnsi="Calibri" w:cs="Calibri"/>
          <w:sz w:val="22"/>
        </w:rPr>
      </w:pPr>
      <w:r>
        <w:rPr>
          <w:rFonts w:ascii="Calibri" w:eastAsia="Calibri" w:hAnsi="Calibri" w:cs="Calibri"/>
          <w:sz w:val="22"/>
        </w:rPr>
        <w:t xml:space="preserve"> </w:t>
      </w:r>
    </w:p>
    <w:p w14:paraId="508EA4D1" w14:textId="77777777" w:rsidR="0081046C" w:rsidRDefault="0081046C">
      <w:pPr>
        <w:spacing w:after="218" w:line="259" w:lineRule="auto"/>
        <w:ind w:left="0" w:firstLine="0"/>
      </w:pPr>
    </w:p>
    <w:p w14:paraId="1AC83CE5" w14:textId="77777777" w:rsidR="00DB6C49" w:rsidRDefault="0081046C">
      <w:pPr>
        <w:spacing w:after="0" w:line="259" w:lineRule="auto"/>
        <w:ind w:left="0" w:firstLine="0"/>
      </w:pPr>
      <w:r>
        <w:rPr>
          <w:rFonts w:ascii="Calibri" w:eastAsia="Calibri" w:hAnsi="Calibri" w:cs="Calibri"/>
          <w:sz w:val="22"/>
        </w:rPr>
        <w:lastRenderedPageBreak/>
        <w:t xml:space="preserve"> </w:t>
      </w:r>
    </w:p>
    <w:p w14:paraId="48165964" w14:textId="77777777" w:rsidR="007A0C10" w:rsidRDefault="007A0C10">
      <w:pPr>
        <w:spacing w:after="134" w:line="334" w:lineRule="auto"/>
        <w:ind w:left="693" w:right="94" w:hanging="348"/>
        <w:rPr>
          <w:b/>
          <w:u w:val="single" w:color="000000"/>
        </w:rPr>
      </w:pPr>
    </w:p>
    <w:p w14:paraId="1D0B75C4" w14:textId="5BB19E64" w:rsidR="007A0C10" w:rsidRDefault="0081046C">
      <w:pPr>
        <w:spacing w:after="134" w:line="334" w:lineRule="auto"/>
        <w:ind w:left="693" w:right="94" w:hanging="348"/>
        <w:rPr>
          <w:b/>
        </w:rPr>
      </w:pPr>
      <w:r>
        <w:rPr>
          <w:b/>
          <w:u w:val="single" w:color="000000"/>
        </w:rPr>
        <w:t>Notification to the Safeguarding Unit</w:t>
      </w:r>
      <w:r>
        <w:rPr>
          <w:b/>
        </w:rPr>
        <w:t xml:space="preserve"> </w:t>
      </w:r>
    </w:p>
    <w:p w14:paraId="0ED4ED98" w14:textId="4DB275D2" w:rsidR="00DB6C49" w:rsidRDefault="0081046C" w:rsidP="007A0C10">
      <w:pPr>
        <w:pStyle w:val="NoSpacing"/>
        <w:ind w:left="693" w:firstLine="0"/>
      </w:pPr>
      <w:r>
        <w:t xml:space="preserve">Young people are regarded as being ‘Children’ for the purposes of safeguarding up to the age of 18 and therefore there is a responsibility for the Local Authority (LA) to ensure that all young people are safeguarded.   </w:t>
      </w:r>
    </w:p>
    <w:p w14:paraId="525EE7A8" w14:textId="77777777" w:rsidR="007A0C10" w:rsidRDefault="007A0C10" w:rsidP="007A0C10">
      <w:pPr>
        <w:pStyle w:val="NoSpacing"/>
        <w:ind w:left="693" w:firstLine="0"/>
      </w:pPr>
    </w:p>
    <w:p w14:paraId="19AB8FE0" w14:textId="77777777" w:rsidR="00DB6C49" w:rsidRDefault="0081046C">
      <w:pPr>
        <w:spacing w:after="207"/>
        <w:ind w:left="718"/>
      </w:pPr>
      <w:r>
        <w:t xml:space="preserve">The Safeguarding unit will co-ordinate a strategy meeting to share intelligence chaired by either the Head of safeguarding or a relevant senior manager in children’s services. </w:t>
      </w:r>
    </w:p>
    <w:p w14:paraId="65BB4BEE" w14:textId="77777777" w:rsidR="00DB6C49" w:rsidRDefault="0081046C">
      <w:pPr>
        <w:spacing w:after="227"/>
        <w:ind w:left="718"/>
      </w:pPr>
      <w:r>
        <w:t xml:space="preserve">Invites to the meeting should be sent to: </w:t>
      </w:r>
    </w:p>
    <w:p w14:paraId="5D5CD535" w14:textId="77777777" w:rsidR="00DB6C49" w:rsidRDefault="0081046C">
      <w:pPr>
        <w:numPr>
          <w:ilvl w:val="0"/>
          <w:numId w:val="2"/>
        </w:numPr>
        <w:ind w:hanging="360"/>
      </w:pPr>
      <w:r>
        <w:t xml:space="preserve">Childrens Services – Safeguarding </w:t>
      </w:r>
    </w:p>
    <w:p w14:paraId="4D6C33BC" w14:textId="77777777" w:rsidR="00DB6C49" w:rsidRDefault="0081046C">
      <w:pPr>
        <w:numPr>
          <w:ilvl w:val="0"/>
          <w:numId w:val="2"/>
        </w:numPr>
        <w:ind w:hanging="360"/>
      </w:pPr>
      <w:r>
        <w:t xml:space="preserve">Childrens Services – Education </w:t>
      </w:r>
    </w:p>
    <w:p w14:paraId="4B099933" w14:textId="77777777" w:rsidR="00DB6C49" w:rsidRDefault="0081046C">
      <w:pPr>
        <w:numPr>
          <w:ilvl w:val="0"/>
          <w:numId w:val="2"/>
        </w:numPr>
        <w:ind w:hanging="360"/>
      </w:pPr>
      <w:r>
        <w:t xml:space="preserve">Salford City Council – Planning Department </w:t>
      </w:r>
    </w:p>
    <w:p w14:paraId="4A471491" w14:textId="77777777" w:rsidR="00DB6C49" w:rsidRDefault="0081046C">
      <w:pPr>
        <w:numPr>
          <w:ilvl w:val="0"/>
          <w:numId w:val="2"/>
        </w:numPr>
        <w:ind w:hanging="360"/>
      </w:pPr>
      <w:r>
        <w:t xml:space="preserve">Salford City Council – Neighbourhood Team </w:t>
      </w:r>
    </w:p>
    <w:p w14:paraId="23ECCCC1" w14:textId="77777777" w:rsidR="00DB6C49" w:rsidRDefault="0081046C">
      <w:pPr>
        <w:numPr>
          <w:ilvl w:val="0"/>
          <w:numId w:val="2"/>
        </w:numPr>
        <w:ind w:hanging="360"/>
      </w:pPr>
      <w:r>
        <w:t xml:space="preserve">Greater Manchester Fire and Rescue service </w:t>
      </w:r>
    </w:p>
    <w:p w14:paraId="4E77C5EE" w14:textId="77777777" w:rsidR="00DB6C49" w:rsidRDefault="0081046C">
      <w:pPr>
        <w:numPr>
          <w:ilvl w:val="0"/>
          <w:numId w:val="2"/>
        </w:numPr>
        <w:ind w:hanging="360"/>
      </w:pPr>
      <w:r>
        <w:t xml:space="preserve">Greater Manchester Police </w:t>
      </w:r>
    </w:p>
    <w:p w14:paraId="63F10FAE" w14:textId="77777777" w:rsidR="00DB6C49" w:rsidRDefault="0081046C">
      <w:pPr>
        <w:numPr>
          <w:ilvl w:val="0"/>
          <w:numId w:val="2"/>
        </w:numPr>
        <w:spacing w:after="165"/>
        <w:ind w:hanging="360"/>
      </w:pPr>
      <w:r>
        <w:t xml:space="preserve">OFSTED / HMI </w:t>
      </w:r>
    </w:p>
    <w:p w14:paraId="31F36658" w14:textId="77777777" w:rsidR="00DB6C49" w:rsidRDefault="0081046C">
      <w:pPr>
        <w:spacing w:after="212"/>
        <w:ind w:left="730"/>
      </w:pPr>
      <w:r>
        <w:t xml:space="preserve">The agenda for the meeting will be: </w:t>
      </w:r>
    </w:p>
    <w:p w14:paraId="61AA1988" w14:textId="77777777" w:rsidR="00DB6C49" w:rsidRDefault="0081046C">
      <w:pPr>
        <w:numPr>
          <w:ilvl w:val="0"/>
          <w:numId w:val="3"/>
        </w:numPr>
        <w:ind w:hanging="360"/>
      </w:pPr>
      <w:r>
        <w:t xml:space="preserve">Welcome and introductions </w:t>
      </w:r>
    </w:p>
    <w:p w14:paraId="55A24EE5" w14:textId="77777777" w:rsidR="00DB6C49" w:rsidRDefault="0081046C">
      <w:pPr>
        <w:numPr>
          <w:ilvl w:val="0"/>
          <w:numId w:val="3"/>
        </w:numPr>
        <w:ind w:hanging="360"/>
      </w:pPr>
      <w:r>
        <w:t xml:space="preserve">Purpose of the meeting </w:t>
      </w:r>
    </w:p>
    <w:p w14:paraId="4EB994E3" w14:textId="77777777" w:rsidR="00DB6C49" w:rsidRDefault="0081046C">
      <w:pPr>
        <w:numPr>
          <w:ilvl w:val="0"/>
          <w:numId w:val="3"/>
        </w:numPr>
        <w:spacing w:after="30"/>
        <w:ind w:hanging="360"/>
      </w:pPr>
      <w:r>
        <w:t xml:space="preserve">Partner Updates </w:t>
      </w:r>
    </w:p>
    <w:p w14:paraId="40919F4F" w14:textId="77777777" w:rsidR="00DB6C49" w:rsidRDefault="0081046C">
      <w:pPr>
        <w:numPr>
          <w:ilvl w:val="0"/>
          <w:numId w:val="4"/>
        </w:numPr>
        <w:ind w:hanging="360"/>
      </w:pPr>
      <w:r>
        <w:t xml:space="preserve">Childrens Services – Safeguarding </w:t>
      </w:r>
    </w:p>
    <w:p w14:paraId="2D99612F" w14:textId="77777777" w:rsidR="00DB6C49" w:rsidRDefault="0081046C">
      <w:pPr>
        <w:numPr>
          <w:ilvl w:val="0"/>
          <w:numId w:val="4"/>
        </w:numPr>
        <w:ind w:hanging="360"/>
      </w:pPr>
      <w:r>
        <w:t xml:space="preserve">Childrens Services – Education </w:t>
      </w:r>
    </w:p>
    <w:p w14:paraId="7032067D" w14:textId="77777777" w:rsidR="00DB6C49" w:rsidRDefault="0081046C">
      <w:pPr>
        <w:numPr>
          <w:ilvl w:val="0"/>
          <w:numId w:val="4"/>
        </w:numPr>
        <w:ind w:hanging="360"/>
      </w:pPr>
      <w:r>
        <w:t xml:space="preserve">Salford City Council – Planning Department </w:t>
      </w:r>
    </w:p>
    <w:p w14:paraId="4A2FCF03" w14:textId="77777777" w:rsidR="00DB6C49" w:rsidRDefault="0081046C">
      <w:pPr>
        <w:numPr>
          <w:ilvl w:val="0"/>
          <w:numId w:val="4"/>
        </w:numPr>
        <w:ind w:hanging="360"/>
      </w:pPr>
      <w:r>
        <w:t xml:space="preserve">Salford City Council – Neighbourhood Team </w:t>
      </w:r>
    </w:p>
    <w:p w14:paraId="27258B9F" w14:textId="77777777" w:rsidR="00DB6C49" w:rsidRDefault="0081046C">
      <w:pPr>
        <w:numPr>
          <w:ilvl w:val="0"/>
          <w:numId w:val="4"/>
        </w:numPr>
        <w:ind w:hanging="360"/>
      </w:pPr>
      <w:r>
        <w:t xml:space="preserve">Greater Manchester Fire and Rescue service </w:t>
      </w:r>
    </w:p>
    <w:p w14:paraId="666A0AF5" w14:textId="77777777" w:rsidR="00DB6C49" w:rsidRDefault="0081046C">
      <w:pPr>
        <w:numPr>
          <w:ilvl w:val="0"/>
          <w:numId w:val="4"/>
        </w:numPr>
        <w:ind w:hanging="360"/>
      </w:pPr>
      <w:r>
        <w:t xml:space="preserve">Greater Manchester Police </w:t>
      </w:r>
    </w:p>
    <w:p w14:paraId="0D333BB0" w14:textId="77777777" w:rsidR="00DB6C49" w:rsidRDefault="0081046C">
      <w:pPr>
        <w:numPr>
          <w:ilvl w:val="0"/>
          <w:numId w:val="4"/>
        </w:numPr>
        <w:ind w:hanging="360"/>
      </w:pPr>
      <w:r>
        <w:t xml:space="preserve">OFSTED / HMI </w:t>
      </w:r>
    </w:p>
    <w:p w14:paraId="01858AE2" w14:textId="77777777" w:rsidR="00DB6C49" w:rsidRDefault="0081046C">
      <w:pPr>
        <w:numPr>
          <w:ilvl w:val="0"/>
          <w:numId w:val="5"/>
        </w:numPr>
        <w:ind w:hanging="360"/>
      </w:pPr>
      <w:r>
        <w:t xml:space="preserve">Next steps each agency </w:t>
      </w:r>
    </w:p>
    <w:p w14:paraId="7B2DBF90" w14:textId="77777777" w:rsidR="00DB6C49" w:rsidRDefault="0081046C">
      <w:pPr>
        <w:numPr>
          <w:ilvl w:val="0"/>
          <w:numId w:val="5"/>
        </w:numPr>
        <w:spacing w:after="209"/>
        <w:ind w:hanging="360"/>
      </w:pPr>
      <w:r>
        <w:t xml:space="preserve">Date and Time of next meeting.  </w:t>
      </w:r>
    </w:p>
    <w:p w14:paraId="251AF1C0" w14:textId="77777777" w:rsidR="00DB6C49" w:rsidRDefault="0081046C">
      <w:pPr>
        <w:spacing w:after="220" w:line="259" w:lineRule="auto"/>
        <w:ind w:left="720" w:firstLine="0"/>
      </w:pPr>
      <w:r>
        <w:rPr>
          <w:b/>
        </w:rPr>
        <w:t xml:space="preserve"> </w:t>
      </w:r>
    </w:p>
    <w:p w14:paraId="15B90A20" w14:textId="77777777" w:rsidR="00DB6C49" w:rsidRDefault="0081046C" w:rsidP="00456A1D">
      <w:pPr>
        <w:pStyle w:val="Heading1"/>
        <w:numPr>
          <w:ilvl w:val="0"/>
          <w:numId w:val="0"/>
        </w:numPr>
        <w:ind w:left="370" w:hanging="10"/>
      </w:pPr>
      <w:r>
        <w:rPr>
          <w:u w:val="none"/>
        </w:rPr>
        <w:t xml:space="preserve">Working Practice </w:t>
      </w:r>
    </w:p>
    <w:p w14:paraId="76C62A04" w14:textId="1ED9FACE" w:rsidR="00DB6C49" w:rsidRDefault="0081046C">
      <w:pPr>
        <w:spacing w:after="209"/>
        <w:ind w:left="730"/>
      </w:pPr>
      <w:r>
        <w:t xml:space="preserve">The aim of any practice in dealing with unregistered schools in this category is to encourage them to register if required, follow appropriate planning and health and safety </w:t>
      </w:r>
      <w:r w:rsidR="007A0C10">
        <w:t>guidance,</w:t>
      </w:r>
      <w:r>
        <w:t xml:space="preserve"> and ensure that the pupils are safeguarded.    </w:t>
      </w:r>
    </w:p>
    <w:p w14:paraId="2B46C4BB" w14:textId="77777777" w:rsidR="00DB6C49" w:rsidRDefault="0081046C">
      <w:pPr>
        <w:ind w:left="730"/>
      </w:pPr>
      <w:r>
        <w:t xml:space="preserve">All interventions through this strategy are multi agency in approach.  </w:t>
      </w:r>
    </w:p>
    <w:p w14:paraId="54F5F55A" w14:textId="77777777" w:rsidR="00DB6C49" w:rsidRDefault="0081046C">
      <w:pPr>
        <w:spacing w:after="209"/>
        <w:ind w:left="718"/>
      </w:pPr>
      <w:r>
        <w:lastRenderedPageBreak/>
        <w:t xml:space="preserve">Following the initial strategy meeting a joint plan will be developed with clear actions for each party agreed.  </w:t>
      </w:r>
    </w:p>
    <w:p w14:paraId="7AD2591B" w14:textId="77777777" w:rsidR="00DB6C49" w:rsidRDefault="0081046C">
      <w:pPr>
        <w:spacing w:after="225"/>
        <w:ind w:left="718"/>
      </w:pPr>
      <w:r>
        <w:t xml:space="preserve">Actions may include: </w:t>
      </w:r>
    </w:p>
    <w:p w14:paraId="72B151B9" w14:textId="77777777" w:rsidR="00DB6C49" w:rsidRDefault="0081046C">
      <w:pPr>
        <w:numPr>
          <w:ilvl w:val="0"/>
          <w:numId w:val="6"/>
        </w:numPr>
        <w:ind w:hanging="360"/>
      </w:pPr>
      <w:r>
        <w:t xml:space="preserve">Single / multi agency conversations / visits. </w:t>
      </w:r>
    </w:p>
    <w:p w14:paraId="17991C39" w14:textId="77777777" w:rsidR="00DB6C49" w:rsidRDefault="0081046C">
      <w:pPr>
        <w:numPr>
          <w:ilvl w:val="0"/>
          <w:numId w:val="6"/>
        </w:numPr>
        <w:ind w:hanging="360"/>
      </w:pPr>
      <w:r>
        <w:t xml:space="preserve">Invitations to the establishment proprietors to come to the table. </w:t>
      </w:r>
    </w:p>
    <w:p w14:paraId="67DC6D7A" w14:textId="77777777" w:rsidR="00DB6C49" w:rsidRDefault="0081046C">
      <w:pPr>
        <w:numPr>
          <w:ilvl w:val="0"/>
          <w:numId w:val="6"/>
        </w:numPr>
        <w:ind w:hanging="360"/>
      </w:pPr>
      <w:r>
        <w:t xml:space="preserve">Referral on to other agencies. </w:t>
      </w:r>
    </w:p>
    <w:p w14:paraId="0E60D90F" w14:textId="77777777" w:rsidR="00DB6C49" w:rsidRDefault="0081046C">
      <w:pPr>
        <w:numPr>
          <w:ilvl w:val="0"/>
          <w:numId w:val="6"/>
        </w:numPr>
        <w:ind w:hanging="360"/>
      </w:pPr>
      <w:r>
        <w:t xml:space="preserve">Legal action re planning / fire safety if required.  </w:t>
      </w:r>
    </w:p>
    <w:p w14:paraId="3473D1F7" w14:textId="77777777" w:rsidR="00DB6C49" w:rsidRDefault="0081046C">
      <w:pPr>
        <w:spacing w:after="220" w:line="259" w:lineRule="auto"/>
        <w:ind w:left="708" w:firstLine="0"/>
      </w:pPr>
      <w:r>
        <w:t xml:space="preserve"> </w:t>
      </w:r>
    </w:p>
    <w:p w14:paraId="5A4ACF70" w14:textId="77777777" w:rsidR="00DB6C49" w:rsidRDefault="0081046C">
      <w:pPr>
        <w:spacing w:after="210"/>
        <w:ind w:left="718"/>
      </w:pPr>
      <w:r>
        <w:t xml:space="preserve">Meetings will continue until such time as the setting is deemed to have met any legal requirements in any of the identified areas and if relevant any directions from OFSTED have been followed.  </w:t>
      </w:r>
    </w:p>
    <w:p w14:paraId="0304EC4F" w14:textId="618DB1C1" w:rsidR="00DB6C49" w:rsidRDefault="0081046C">
      <w:pPr>
        <w:spacing w:after="209"/>
        <w:ind w:left="718"/>
      </w:pPr>
      <w:r>
        <w:t xml:space="preserve">There will be information sharing between all partners of the SSCP and at an appropriate level with OFSTED.  </w:t>
      </w:r>
    </w:p>
    <w:p w14:paraId="6EEA4666" w14:textId="72DB9D2F" w:rsidR="00DB6C49" w:rsidRDefault="0081046C">
      <w:pPr>
        <w:spacing w:after="209"/>
        <w:ind w:left="718"/>
      </w:pPr>
      <w:r>
        <w:t xml:space="preserve">Community Liaison will be a key part of the strategy going forward and all partners will use their local resource to support this.  </w:t>
      </w:r>
    </w:p>
    <w:p w14:paraId="2C9B9DA3" w14:textId="77777777" w:rsidR="00DB6C49" w:rsidRDefault="0081046C">
      <w:pPr>
        <w:spacing w:after="209"/>
        <w:ind w:left="718"/>
      </w:pPr>
      <w:r>
        <w:t xml:space="preserve">Engagement with appropriate community leaders will be managed by the strategy group, but suggested routes of communication could be via the Community Safety Team and the Orthodox Jewish Forum.  </w:t>
      </w:r>
    </w:p>
    <w:p w14:paraId="68FB33E1" w14:textId="77777777" w:rsidR="00DB6C49" w:rsidRDefault="0081046C">
      <w:pPr>
        <w:spacing w:after="0" w:line="259" w:lineRule="auto"/>
        <w:ind w:left="708" w:firstLine="0"/>
      </w:pPr>
      <w:r>
        <w:t xml:space="preserve"> </w:t>
      </w:r>
    </w:p>
    <w:p w14:paraId="08022B63" w14:textId="77777777" w:rsidR="00DB6C49" w:rsidRDefault="0081046C">
      <w:pPr>
        <w:spacing w:after="220" w:line="259" w:lineRule="auto"/>
        <w:ind w:left="-5"/>
      </w:pPr>
      <w:r>
        <w:rPr>
          <w:b/>
        </w:rPr>
        <w:t xml:space="preserve">Appendix 1 </w:t>
      </w:r>
    </w:p>
    <w:p w14:paraId="564736FA" w14:textId="77777777" w:rsidR="00DB6C49" w:rsidRDefault="0081046C">
      <w:pPr>
        <w:pStyle w:val="Heading1"/>
        <w:numPr>
          <w:ilvl w:val="0"/>
          <w:numId w:val="0"/>
        </w:numPr>
        <w:ind w:left="10"/>
      </w:pPr>
      <w:r>
        <w:t>Duties: Levels of intervention and Powers of Partners</w:t>
      </w:r>
      <w:r>
        <w:rPr>
          <w:u w:val="none"/>
        </w:rPr>
        <w:t xml:space="preserve">  </w:t>
      </w:r>
    </w:p>
    <w:p w14:paraId="0514EFA3" w14:textId="77777777" w:rsidR="00DB6C49" w:rsidRDefault="0081046C">
      <w:pPr>
        <w:pStyle w:val="Heading2"/>
        <w:ind w:left="-5"/>
      </w:pPr>
      <w:r>
        <w:t xml:space="preserve">Childrens Services – Safeguarding </w:t>
      </w:r>
    </w:p>
    <w:p w14:paraId="0F39F963" w14:textId="77777777" w:rsidR="00DB6C49" w:rsidRDefault="0081046C">
      <w:pPr>
        <w:spacing w:after="210"/>
        <w:ind w:left="10"/>
      </w:pPr>
      <w:r>
        <w:t xml:space="preserve">Young people are regarded as being ‘Children’ for the purposes of safeguarding up to the age of 18 and therefore there is a responsibility for the LA to ensure that all young people living within its boundaries are safeguarded.    </w:t>
      </w:r>
    </w:p>
    <w:p w14:paraId="3E211525" w14:textId="77777777" w:rsidR="00DB6C49" w:rsidRDefault="0081046C">
      <w:pPr>
        <w:pStyle w:val="Heading2"/>
        <w:ind w:left="-5"/>
      </w:pPr>
      <w:r>
        <w:t xml:space="preserve"> Salford City Council – Planning Department </w:t>
      </w:r>
    </w:p>
    <w:p w14:paraId="1634FF8A" w14:textId="77777777" w:rsidR="00DB6C49" w:rsidRDefault="0081046C">
      <w:pPr>
        <w:spacing w:after="210"/>
        <w:ind w:left="10"/>
      </w:pPr>
      <w:r>
        <w:t xml:space="preserve">The planning department are frequently the first to get an indication that an unregistered establishment is operating because local residents will complain about the fact that a building is being used in a manner for which it was not intended. The planning authorities have one of the strongest levers in terms of enforcement in making sure that the physical provision at least is in line with requirements. </w:t>
      </w:r>
    </w:p>
    <w:p w14:paraId="0A3C1579" w14:textId="3EC40717" w:rsidR="00DB6C49" w:rsidRDefault="0081046C">
      <w:pPr>
        <w:pStyle w:val="Heading2"/>
        <w:ind w:left="-5"/>
      </w:pPr>
      <w:r>
        <w:lastRenderedPageBreak/>
        <w:t xml:space="preserve">Salford City Council – Neighbourhood Team e.g. East Salford </w:t>
      </w:r>
    </w:p>
    <w:p w14:paraId="3E10693F" w14:textId="77777777" w:rsidR="00DB6C49" w:rsidRDefault="0081046C">
      <w:pPr>
        <w:spacing w:after="207"/>
        <w:ind w:left="10"/>
      </w:pPr>
      <w:r>
        <w:t xml:space="preserve">The Salford City Council Neighbourhood Team in East Salford may also be aware of the existence of such establishments because of on the ground intelligence and information coming through the community.  </w:t>
      </w:r>
    </w:p>
    <w:p w14:paraId="16A268C3" w14:textId="77777777" w:rsidR="00DB6C49" w:rsidRDefault="0081046C">
      <w:pPr>
        <w:pStyle w:val="Heading2"/>
        <w:ind w:left="-5"/>
      </w:pPr>
      <w:r>
        <w:t xml:space="preserve">Greater Manchester Fire and Rescue service (GMFRS)  </w:t>
      </w:r>
    </w:p>
    <w:p w14:paraId="6F99B044" w14:textId="77777777" w:rsidR="00DB6C49" w:rsidRDefault="0081046C">
      <w:pPr>
        <w:spacing w:after="207"/>
        <w:ind w:left="10"/>
      </w:pPr>
      <w:r>
        <w:t xml:space="preserve">GMRFS have a duty to report safeguarding concerns on any incident they attend. They also have a range of powers which they can use to ensure the Health and Safety of residents in such establishments. GMFRS has an appropriate escalation procedure which they will use in these instances.  </w:t>
      </w:r>
    </w:p>
    <w:p w14:paraId="760C2014" w14:textId="77777777" w:rsidR="00DB6C49" w:rsidRDefault="0081046C">
      <w:pPr>
        <w:pStyle w:val="Heading2"/>
        <w:ind w:left="-5"/>
      </w:pPr>
      <w:r>
        <w:t xml:space="preserve">Greater Manchester Police (GMP)  </w:t>
      </w:r>
    </w:p>
    <w:p w14:paraId="4A379760" w14:textId="77777777" w:rsidR="00DB6C49" w:rsidRDefault="0081046C">
      <w:pPr>
        <w:spacing w:after="98" w:line="363" w:lineRule="auto"/>
        <w:ind w:left="10"/>
      </w:pPr>
      <w:r>
        <w:t xml:space="preserve">GMP have a duty to report safeguarding concerns on any incident they attend. GMP has an appropriate escalation procedure which they will use in these instances </w:t>
      </w:r>
      <w:r>
        <w:rPr>
          <w:b/>
        </w:rPr>
        <w:t xml:space="preserve">OFSTED  </w:t>
      </w:r>
    </w:p>
    <w:p w14:paraId="51B71E4F" w14:textId="77777777" w:rsidR="00DB6C49" w:rsidRDefault="0081046C">
      <w:pPr>
        <w:ind w:left="10"/>
      </w:pPr>
      <w:r>
        <w:t xml:space="preserve">OFSTED are commissioned by DfE to inspect schools and to check standards. </w:t>
      </w:r>
    </w:p>
    <w:p w14:paraId="79128DC5" w14:textId="1792B15D" w:rsidR="00DB6C49" w:rsidRDefault="0081046C">
      <w:pPr>
        <w:spacing w:after="218"/>
        <w:ind w:left="10"/>
      </w:pPr>
      <w:r>
        <w:t xml:space="preserve">When receiving local intelligence on illegal schools they will try to ascertain by letter if the school requires registration and follow that through in order to compile an advice note for DfE.  </w:t>
      </w:r>
    </w:p>
    <w:p w14:paraId="57D5ACEF" w14:textId="77777777" w:rsidR="00DB6C49" w:rsidRDefault="0081046C">
      <w:pPr>
        <w:spacing w:after="0" w:line="259" w:lineRule="auto"/>
        <w:ind w:left="0" w:firstLine="0"/>
      </w:pPr>
      <w:r>
        <w:t xml:space="preserve"> </w:t>
      </w:r>
      <w:r>
        <w:rPr>
          <w:rFonts w:ascii="Calibri" w:eastAsia="Calibri" w:hAnsi="Calibri" w:cs="Calibri"/>
          <w:sz w:val="22"/>
        </w:rPr>
        <w:t xml:space="preserve"> </w:t>
      </w:r>
    </w:p>
    <w:sectPr w:rsidR="00DB6C49">
      <w:footerReference w:type="even" r:id="rId20"/>
      <w:footerReference w:type="default" r:id="rId21"/>
      <w:footerReference w:type="first" r:id="rId22"/>
      <w:pgSz w:w="11906" w:h="16838"/>
      <w:pgMar w:top="1440" w:right="1465" w:bottom="1959" w:left="144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78AC" w14:textId="77777777" w:rsidR="00E90400" w:rsidRDefault="00E90400">
      <w:pPr>
        <w:spacing w:after="0" w:line="240" w:lineRule="auto"/>
      </w:pPr>
      <w:r>
        <w:separator/>
      </w:r>
    </w:p>
  </w:endnote>
  <w:endnote w:type="continuationSeparator" w:id="0">
    <w:p w14:paraId="0E2BF700" w14:textId="77777777" w:rsidR="00E90400" w:rsidRDefault="00E9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E930" w14:textId="0A92041C" w:rsidR="00DB6C49" w:rsidRDefault="0081046C">
    <w:pPr>
      <w:tabs>
        <w:tab w:val="right" w:pos="9001"/>
      </w:tabs>
      <w:spacing w:after="230" w:line="259" w:lineRule="auto"/>
      <w:ind w:left="0" w:right="-2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E951C3" wp14:editId="0DF26CE0">
              <wp:simplePos x="0" y="0"/>
              <wp:positionH relativeFrom="page">
                <wp:posOffset>896417</wp:posOffset>
              </wp:positionH>
              <wp:positionV relativeFrom="page">
                <wp:posOffset>9527743</wp:posOffset>
              </wp:positionV>
              <wp:extent cx="5769229" cy="56388"/>
              <wp:effectExtent l="0" t="0" r="0" b="0"/>
              <wp:wrapSquare wrapText="bothSides"/>
              <wp:docPr id="5054" name="Group 5054"/>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5180" name="Shape 518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181" name="Shape 518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5054" style="width:454.27pt;height:4.44pt;position:absolute;mso-position-horizontal-relative:page;mso-position-horizontal:absolute;margin-left:70.584pt;mso-position-vertical-relative:page;margin-top:750.216pt;" coordsize="57692,563">
              <v:shape id="Shape 5182" style="position:absolute;width:57692;height:381;left:0;top:0;" coordsize="5769229,38100" path="m0,0l5769229,0l5769229,38100l0,38100l0,0">
                <v:stroke weight="0pt" endcap="flat" joinstyle="miter" miterlimit="10" on="false" color="#000000" opacity="0"/>
                <v:fill on="true" color="#92d050"/>
              </v:shape>
              <v:shape id="Shape 5183" style="position:absolute;width:57692;height:91;left:0;top:472;" coordsize="5769229,9144" path="m0,0l5769229,0l5769229,9144l0,9144l0,0">
                <v:stroke weight="0pt" endcap="flat" joinstyle="miter" miterlimit="10" on="false" color="#000000" opacity="0"/>
                <v:fill on="true" color="#92d050"/>
              </v:shape>
              <w10:wrap type="square"/>
            </v:group>
          </w:pict>
        </mc:Fallback>
      </mc:AlternateContent>
    </w:r>
    <w:r>
      <w:rPr>
        <w:rFonts w:ascii="Cambria" w:eastAsia="Cambria" w:hAnsi="Cambria" w:cs="Cambria"/>
        <w:sz w:val="22"/>
      </w:rPr>
      <w:t xml:space="preserve">SSCP Unregistered Provision Procedure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6</w:t>
      </w:r>
    </w:fldSimple>
    <w:r>
      <w:rPr>
        <w:rFonts w:ascii="Cambria" w:eastAsia="Cambria" w:hAnsi="Cambria" w:cs="Cambria"/>
        <w:sz w:val="22"/>
      </w:rPr>
      <w:t xml:space="preserve"> </w:t>
    </w:r>
  </w:p>
  <w:p w14:paraId="0B05AF88" w14:textId="77777777" w:rsidR="00DB6C49" w:rsidRDefault="0081046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3CB7" w14:textId="517C38E2" w:rsidR="00DB6C49" w:rsidRDefault="0081046C">
    <w:pPr>
      <w:tabs>
        <w:tab w:val="right" w:pos="9001"/>
      </w:tabs>
      <w:spacing w:after="230" w:line="259" w:lineRule="auto"/>
      <w:ind w:left="0" w:right="-2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478858" wp14:editId="5B466FEF">
              <wp:simplePos x="0" y="0"/>
              <wp:positionH relativeFrom="page">
                <wp:posOffset>896417</wp:posOffset>
              </wp:positionH>
              <wp:positionV relativeFrom="page">
                <wp:posOffset>9527743</wp:posOffset>
              </wp:positionV>
              <wp:extent cx="5769229" cy="56388"/>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5176" name="Shape 5176"/>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177" name="Shape 5177"/>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5033" style="width:454.27pt;height:4.44pt;position:absolute;mso-position-horizontal-relative:page;mso-position-horizontal:absolute;margin-left:70.584pt;mso-position-vertical-relative:page;margin-top:750.216pt;" coordsize="57692,563">
              <v:shape id="Shape 5178" style="position:absolute;width:57692;height:381;left:0;top:0;" coordsize="5769229,38100" path="m0,0l5769229,0l5769229,38100l0,38100l0,0">
                <v:stroke weight="0pt" endcap="flat" joinstyle="miter" miterlimit="10" on="false" color="#000000" opacity="0"/>
                <v:fill on="true" color="#92d050"/>
              </v:shape>
              <v:shape id="Shape 5179" style="position:absolute;width:57692;height:91;left:0;top:472;" coordsize="5769229,9144" path="m0,0l5769229,0l5769229,9144l0,9144l0,0">
                <v:stroke weight="0pt" endcap="flat" joinstyle="miter" miterlimit="10" on="false" color="#000000" opacity="0"/>
                <v:fill on="true" color="#92d050"/>
              </v:shape>
              <w10:wrap type="square"/>
            </v:group>
          </w:pict>
        </mc:Fallback>
      </mc:AlternateContent>
    </w:r>
    <w:r>
      <w:rPr>
        <w:rFonts w:ascii="Cambria" w:eastAsia="Cambria" w:hAnsi="Cambria" w:cs="Cambria"/>
        <w:sz w:val="22"/>
      </w:rPr>
      <w:t xml:space="preserve">SSCP Unregistered Provision Procedure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6</w:t>
      </w:r>
    </w:fldSimple>
    <w:r>
      <w:rPr>
        <w:rFonts w:ascii="Cambria" w:eastAsia="Cambria" w:hAnsi="Cambria" w:cs="Cambria"/>
        <w:sz w:val="22"/>
      </w:rPr>
      <w:t xml:space="preserve"> </w:t>
    </w:r>
  </w:p>
  <w:p w14:paraId="7C8B0308" w14:textId="77777777" w:rsidR="00DB6C49" w:rsidRDefault="0081046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7B6" w14:textId="05B26012" w:rsidR="00DB6C49" w:rsidRDefault="0081046C">
    <w:pPr>
      <w:tabs>
        <w:tab w:val="right" w:pos="9001"/>
      </w:tabs>
      <w:spacing w:after="230" w:line="259" w:lineRule="auto"/>
      <w:ind w:left="0" w:right="-2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841071B" wp14:editId="31BA6423">
              <wp:simplePos x="0" y="0"/>
              <wp:positionH relativeFrom="page">
                <wp:posOffset>896417</wp:posOffset>
              </wp:positionH>
              <wp:positionV relativeFrom="page">
                <wp:posOffset>9527743</wp:posOffset>
              </wp:positionV>
              <wp:extent cx="5769229" cy="56388"/>
              <wp:effectExtent l="0" t="0" r="0" b="0"/>
              <wp:wrapSquare wrapText="bothSides"/>
              <wp:docPr id="5012" name="Group 5012"/>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5172" name="Shape 5172"/>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173" name="Shape 5173"/>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5012" style="width:454.27pt;height:4.44pt;position:absolute;mso-position-horizontal-relative:page;mso-position-horizontal:absolute;margin-left:70.584pt;mso-position-vertical-relative:page;margin-top:750.216pt;" coordsize="57692,563">
              <v:shape id="Shape 5174" style="position:absolute;width:57692;height:381;left:0;top:0;" coordsize="5769229,38100" path="m0,0l5769229,0l5769229,38100l0,38100l0,0">
                <v:stroke weight="0pt" endcap="flat" joinstyle="miter" miterlimit="10" on="false" color="#000000" opacity="0"/>
                <v:fill on="true" color="#92d050"/>
              </v:shape>
              <v:shape id="Shape 5175" style="position:absolute;width:57692;height:91;left:0;top:472;" coordsize="5769229,9144" path="m0,0l5769229,0l5769229,9144l0,9144l0,0">
                <v:stroke weight="0pt" endcap="flat" joinstyle="miter" miterlimit="10" on="false" color="#000000" opacity="0"/>
                <v:fill on="true" color="#92d050"/>
              </v:shape>
              <w10:wrap type="square"/>
            </v:group>
          </w:pict>
        </mc:Fallback>
      </mc:AlternateContent>
    </w:r>
    <w:r>
      <w:rPr>
        <w:rFonts w:ascii="Cambria" w:eastAsia="Cambria" w:hAnsi="Cambria" w:cs="Cambria"/>
        <w:sz w:val="22"/>
      </w:rPr>
      <w:t xml:space="preserve">SSCP Unregistered Provision Procedure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6</w:t>
      </w:r>
    </w:fldSimple>
    <w:r>
      <w:rPr>
        <w:rFonts w:ascii="Cambria" w:eastAsia="Cambria" w:hAnsi="Cambria" w:cs="Cambria"/>
        <w:sz w:val="22"/>
      </w:rPr>
      <w:t xml:space="preserve"> </w:t>
    </w:r>
  </w:p>
  <w:p w14:paraId="3C007DA7" w14:textId="77777777" w:rsidR="00DB6C49" w:rsidRDefault="0081046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F3FE" w14:textId="77777777" w:rsidR="00E90400" w:rsidRDefault="00E90400">
      <w:pPr>
        <w:spacing w:after="0" w:line="240" w:lineRule="auto"/>
      </w:pPr>
      <w:r>
        <w:separator/>
      </w:r>
    </w:p>
  </w:footnote>
  <w:footnote w:type="continuationSeparator" w:id="0">
    <w:p w14:paraId="4894CA8D" w14:textId="77777777" w:rsidR="00E90400" w:rsidRDefault="00E90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5EE"/>
    <w:multiLevelType w:val="hybridMultilevel"/>
    <w:tmpl w:val="E3F85814"/>
    <w:lvl w:ilvl="0" w:tplc="6F7E9B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80D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9C02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4C5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C00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2017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F400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817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96F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B77C75"/>
    <w:multiLevelType w:val="hybridMultilevel"/>
    <w:tmpl w:val="E6E0D258"/>
    <w:lvl w:ilvl="0" w:tplc="29806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9AF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CE0C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80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8D6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2D2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5EF5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4AE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48E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53FB2"/>
    <w:multiLevelType w:val="hybridMultilevel"/>
    <w:tmpl w:val="84682BE4"/>
    <w:lvl w:ilvl="0" w:tplc="31AAAB8E">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A7A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8C3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611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679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2AA5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E32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2CE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3C69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12095"/>
    <w:multiLevelType w:val="multilevel"/>
    <w:tmpl w:val="6F8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E5C78"/>
    <w:multiLevelType w:val="hybridMultilevel"/>
    <w:tmpl w:val="51D00952"/>
    <w:lvl w:ilvl="0" w:tplc="0B68FB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253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E6F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4A8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212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5A63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20E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CEF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8E2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2E4DE3"/>
    <w:multiLevelType w:val="hybridMultilevel"/>
    <w:tmpl w:val="A638481E"/>
    <w:lvl w:ilvl="0" w:tplc="0F5201A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AB4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E46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7472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611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4829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26DC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67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CA8A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E95CF4"/>
    <w:multiLevelType w:val="hybridMultilevel"/>
    <w:tmpl w:val="828A56F8"/>
    <w:lvl w:ilvl="0" w:tplc="CBA2C5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60BF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C053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EDD3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6009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2BE9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2D46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C21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A729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BC5F35"/>
    <w:multiLevelType w:val="hybridMultilevel"/>
    <w:tmpl w:val="5CE8A162"/>
    <w:lvl w:ilvl="0" w:tplc="9852F66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F84E40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458956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0F3A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986EB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7CF89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F94E808">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427A5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2E0547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825978831">
    <w:abstractNumId w:val="6"/>
  </w:num>
  <w:num w:numId="2" w16cid:durableId="2145155034">
    <w:abstractNumId w:val="0"/>
  </w:num>
  <w:num w:numId="3" w16cid:durableId="1793750091">
    <w:abstractNumId w:val="5"/>
  </w:num>
  <w:num w:numId="4" w16cid:durableId="1363752246">
    <w:abstractNumId w:val="4"/>
  </w:num>
  <w:num w:numId="5" w16cid:durableId="768158989">
    <w:abstractNumId w:val="2"/>
  </w:num>
  <w:num w:numId="6" w16cid:durableId="1332179193">
    <w:abstractNumId w:val="1"/>
  </w:num>
  <w:num w:numId="7" w16cid:durableId="355935721">
    <w:abstractNumId w:val="7"/>
  </w:num>
  <w:num w:numId="8" w16cid:durableId="151483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49"/>
    <w:rsid w:val="00186601"/>
    <w:rsid w:val="0024774A"/>
    <w:rsid w:val="002C0823"/>
    <w:rsid w:val="00456A1D"/>
    <w:rsid w:val="007A0C10"/>
    <w:rsid w:val="0081046C"/>
    <w:rsid w:val="00BB5443"/>
    <w:rsid w:val="00C04E00"/>
    <w:rsid w:val="00DB6C49"/>
    <w:rsid w:val="00E24DF3"/>
    <w:rsid w:val="00E90400"/>
    <w:rsid w:val="00EE30FB"/>
    <w:rsid w:val="00F40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53F7"/>
  <w15:docId w15:val="{33A432B5-96F4-4BB0-BF74-909E65C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576"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220"/>
      <w:ind w:left="37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20"/>
      <w:ind w:left="57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paragraph" w:styleId="Header">
    <w:name w:val="header"/>
    <w:basedOn w:val="Normal"/>
    <w:link w:val="HeaderChar"/>
    <w:uiPriority w:val="99"/>
    <w:unhideWhenUsed/>
    <w:rsid w:val="0081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6C"/>
    <w:rPr>
      <w:rFonts w:ascii="Arial" w:eastAsia="Arial" w:hAnsi="Arial" w:cs="Arial"/>
      <w:color w:val="000000"/>
      <w:sz w:val="24"/>
    </w:rPr>
  </w:style>
  <w:style w:type="character" w:styleId="Hyperlink">
    <w:name w:val="Hyperlink"/>
    <w:basedOn w:val="DefaultParagraphFont"/>
    <w:uiPriority w:val="99"/>
    <w:unhideWhenUsed/>
    <w:rsid w:val="002C0823"/>
    <w:rPr>
      <w:color w:val="0000FF"/>
      <w:u w:val="single"/>
    </w:rPr>
  </w:style>
  <w:style w:type="character" w:styleId="UnresolvedMention">
    <w:name w:val="Unresolved Mention"/>
    <w:basedOn w:val="DefaultParagraphFont"/>
    <w:uiPriority w:val="99"/>
    <w:semiHidden/>
    <w:unhideWhenUsed/>
    <w:rsid w:val="002C0823"/>
    <w:rPr>
      <w:color w:val="605E5C"/>
      <w:shd w:val="clear" w:color="auto" w:fill="E1DFDD"/>
    </w:rPr>
  </w:style>
  <w:style w:type="paragraph" w:styleId="NoSpacing">
    <w:name w:val="No Spacing"/>
    <w:uiPriority w:val="1"/>
    <w:qFormat/>
    <w:rsid w:val="007A0C10"/>
    <w:pPr>
      <w:spacing w:after="0" w:line="240" w:lineRule="auto"/>
      <w:ind w:left="576"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ependent-school-registration" TargetMode="External"/><Relationship Id="rId13" Type="http://schemas.openxmlformats.org/officeDocument/2006/relationships/hyperlink" Target="https://view.officeapps.live.com/op/view.aspx?src=https%3A%2F%2Fsafeguardingchildren.salford.gov.uk%2Fmedia%2F1297%2Fsalford-lado-referral-form-may-2020.docx&amp;wdOrigin=BROWSELINK" TargetMode="External"/><Relationship Id="rId18" Type="http://schemas.openxmlformats.org/officeDocument/2006/relationships/hyperlink" Target="https://view.officeapps.live.com/op/view.aspx?src=https%3A%2F%2Fsafeguardingchildren.salford.gov.uk%2Fmedia%2F1297%2Fsalford-lado-referral-form-may-2020.docx&amp;wdOrigin=BROWSELIN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unregisteredschoolreferrals@ofsted.gov.uk" TargetMode="External"/><Relationship Id="rId17" Type="http://schemas.openxmlformats.org/officeDocument/2006/relationships/hyperlink" Target="mailto:unregisteredschoolreferrals@ofsted.gov.uk"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assets.publishing.service.gov.uk/government/uploads/system/uploads/attachment_data/file/690495/La_Guidance_March_2018.pdf" TargetMode="External"/><Relationship Id="rId4" Type="http://schemas.openxmlformats.org/officeDocument/2006/relationships/webSettings" Target="webSettings.xml"/><Relationship Id="rId9" Type="http://schemas.openxmlformats.org/officeDocument/2006/relationships/hyperlink" Target="mailto:CSDBusinessSupport@salford.gov.uk" TargetMode="External"/><Relationship Id="rId14" Type="http://schemas.openxmlformats.org/officeDocument/2006/relationships/hyperlink" Target="mailto:CSDBusinessSupport@salfor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rebecca.bibby</dc:creator>
  <cp:keywords/>
  <cp:lastModifiedBy>Horton, Joanne</cp:lastModifiedBy>
  <cp:revision>2</cp:revision>
  <dcterms:created xsi:type="dcterms:W3CDTF">2023-10-04T12:59:00Z</dcterms:created>
  <dcterms:modified xsi:type="dcterms:W3CDTF">2023-10-04T12:59:00Z</dcterms:modified>
</cp:coreProperties>
</file>