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CAA9" w14:textId="77777777" w:rsidR="000934B9" w:rsidRPr="007849BC" w:rsidRDefault="000934B9" w:rsidP="000934B9">
      <w:pPr>
        <w:rPr>
          <w:rFonts w:cs="Arial"/>
          <w:b/>
          <w:szCs w:val="24"/>
        </w:rPr>
      </w:pPr>
    </w:p>
    <w:p w14:paraId="2DFBA1D1" w14:textId="77777777" w:rsidR="000934B9" w:rsidRPr="0038345B" w:rsidRDefault="000934B9" w:rsidP="000934B9">
      <w:pPr>
        <w:rPr>
          <w:rFonts w:cs="Arial"/>
          <w:szCs w:val="24"/>
        </w:rPr>
      </w:pPr>
    </w:p>
    <w:p w14:paraId="297BA266" w14:textId="77777777" w:rsidR="007849BC" w:rsidRPr="0038345B" w:rsidRDefault="007849BC" w:rsidP="000934B9">
      <w:pPr>
        <w:rPr>
          <w:rFonts w:cs="Arial"/>
          <w:szCs w:val="24"/>
        </w:rPr>
      </w:pPr>
    </w:p>
    <w:p w14:paraId="0711E3DF" w14:textId="77777777" w:rsidR="007849BC" w:rsidRPr="0038345B" w:rsidRDefault="007849BC" w:rsidP="000934B9">
      <w:pPr>
        <w:rPr>
          <w:rFonts w:cs="Arial"/>
          <w:szCs w:val="24"/>
        </w:rPr>
      </w:pPr>
    </w:p>
    <w:p w14:paraId="545F9A0F" w14:textId="77777777" w:rsidR="007849BC" w:rsidRPr="0038345B" w:rsidRDefault="007849BC" w:rsidP="000934B9">
      <w:pPr>
        <w:rPr>
          <w:rFonts w:cs="Arial"/>
          <w:szCs w:val="24"/>
        </w:rPr>
      </w:pPr>
    </w:p>
    <w:p w14:paraId="72A60631" w14:textId="77777777" w:rsidR="007849BC" w:rsidRPr="0038345B" w:rsidRDefault="007849BC" w:rsidP="000934B9">
      <w:pPr>
        <w:rPr>
          <w:rFonts w:cs="Arial"/>
          <w:szCs w:val="24"/>
        </w:rPr>
      </w:pPr>
    </w:p>
    <w:p w14:paraId="66487059" w14:textId="77777777" w:rsidR="007849BC" w:rsidRPr="0038345B" w:rsidRDefault="007849BC" w:rsidP="000934B9">
      <w:pPr>
        <w:rPr>
          <w:rFonts w:cs="Arial"/>
          <w:szCs w:val="24"/>
        </w:rPr>
      </w:pPr>
    </w:p>
    <w:p w14:paraId="040AEB90" w14:textId="77777777" w:rsidR="007849BC" w:rsidRPr="0038345B" w:rsidRDefault="007849BC" w:rsidP="000934B9">
      <w:pPr>
        <w:rPr>
          <w:rFonts w:cs="Arial"/>
          <w:szCs w:val="24"/>
        </w:rPr>
      </w:pPr>
    </w:p>
    <w:p w14:paraId="31FBB600" w14:textId="77777777" w:rsidR="007849BC" w:rsidRPr="0038345B" w:rsidRDefault="007849BC" w:rsidP="000934B9">
      <w:pPr>
        <w:rPr>
          <w:rFonts w:cs="Arial"/>
          <w:szCs w:val="24"/>
        </w:rPr>
      </w:pPr>
    </w:p>
    <w:p w14:paraId="2081EACE" w14:textId="77777777" w:rsidR="007849BC" w:rsidRPr="0038345B" w:rsidRDefault="007849BC" w:rsidP="000934B9">
      <w:pPr>
        <w:rPr>
          <w:rFonts w:cs="Arial"/>
          <w:szCs w:val="24"/>
        </w:rPr>
      </w:pPr>
    </w:p>
    <w:p w14:paraId="33199B48" w14:textId="77777777" w:rsidR="007849BC" w:rsidRPr="0038345B" w:rsidRDefault="007849BC" w:rsidP="000934B9">
      <w:pPr>
        <w:rPr>
          <w:rFonts w:cs="Arial"/>
          <w:szCs w:val="24"/>
        </w:rPr>
      </w:pPr>
    </w:p>
    <w:p w14:paraId="7866E6B4" w14:textId="77777777" w:rsidR="007849BC" w:rsidRPr="0038345B" w:rsidRDefault="007849BC" w:rsidP="000934B9">
      <w:pPr>
        <w:rPr>
          <w:rFonts w:cs="Arial"/>
          <w:szCs w:val="24"/>
        </w:rPr>
      </w:pPr>
    </w:p>
    <w:p w14:paraId="1EAD8785" w14:textId="77777777" w:rsidR="007849BC" w:rsidRPr="0038345B" w:rsidRDefault="007849BC" w:rsidP="000934B9">
      <w:pPr>
        <w:rPr>
          <w:rFonts w:cs="Arial"/>
          <w:szCs w:val="24"/>
        </w:rPr>
      </w:pPr>
    </w:p>
    <w:p w14:paraId="0234C42D" w14:textId="77777777" w:rsidR="000934B9" w:rsidRPr="007849BC" w:rsidRDefault="00FC5DE4" w:rsidP="000934B9">
      <w:pPr>
        <w:jc w:val="center"/>
        <w:rPr>
          <w:rFonts w:cs="Arial"/>
          <w:b/>
          <w:sz w:val="40"/>
          <w:szCs w:val="40"/>
        </w:rPr>
      </w:pPr>
      <w:r>
        <w:rPr>
          <w:rFonts w:cs="Arial"/>
          <w:b/>
          <w:sz w:val="40"/>
          <w:szCs w:val="40"/>
        </w:rPr>
        <w:t xml:space="preserve">Tackling Domestic Abuse Board </w:t>
      </w:r>
    </w:p>
    <w:p w14:paraId="3D569112" w14:textId="77777777" w:rsidR="000934B9" w:rsidRPr="0038345B" w:rsidRDefault="000934B9" w:rsidP="000934B9">
      <w:pPr>
        <w:jc w:val="center"/>
        <w:rPr>
          <w:rFonts w:cs="Arial"/>
          <w:szCs w:val="24"/>
        </w:rPr>
      </w:pPr>
    </w:p>
    <w:p w14:paraId="3D082526" w14:textId="77777777" w:rsidR="007849BC" w:rsidRPr="0038345B" w:rsidRDefault="007849BC" w:rsidP="000934B9">
      <w:pPr>
        <w:jc w:val="center"/>
        <w:rPr>
          <w:rFonts w:cs="Arial"/>
          <w:szCs w:val="24"/>
        </w:rPr>
      </w:pPr>
    </w:p>
    <w:p w14:paraId="7C8609D4" w14:textId="77777777" w:rsidR="000934B9" w:rsidRPr="007849BC" w:rsidRDefault="000934B9" w:rsidP="000934B9">
      <w:pPr>
        <w:jc w:val="center"/>
        <w:rPr>
          <w:rFonts w:cs="Arial"/>
          <w:b/>
          <w:sz w:val="40"/>
          <w:szCs w:val="40"/>
        </w:rPr>
      </w:pPr>
      <w:r w:rsidRPr="007849BC">
        <w:rPr>
          <w:rFonts w:cs="Arial"/>
          <w:b/>
          <w:sz w:val="40"/>
          <w:szCs w:val="40"/>
        </w:rPr>
        <w:t>Terms of Reference</w:t>
      </w:r>
    </w:p>
    <w:p w14:paraId="3D3400DA" w14:textId="77777777" w:rsidR="000934B9" w:rsidRDefault="000934B9" w:rsidP="000934B9">
      <w:pPr>
        <w:jc w:val="center"/>
        <w:rPr>
          <w:rFonts w:cs="Arial"/>
          <w:b/>
          <w:szCs w:val="24"/>
        </w:rPr>
      </w:pPr>
    </w:p>
    <w:p w14:paraId="0F118856" w14:textId="77777777" w:rsidR="007849BC" w:rsidRDefault="007849BC" w:rsidP="000934B9">
      <w:pPr>
        <w:jc w:val="center"/>
        <w:rPr>
          <w:rFonts w:cs="Arial"/>
          <w:b/>
          <w:szCs w:val="24"/>
        </w:rPr>
      </w:pPr>
    </w:p>
    <w:p w14:paraId="7C9ED920" w14:textId="77777777" w:rsidR="000934B9" w:rsidRPr="0038345B" w:rsidRDefault="000934B9" w:rsidP="000934B9">
      <w:pPr>
        <w:tabs>
          <w:tab w:val="left" w:pos="0"/>
        </w:tabs>
        <w:jc w:val="center"/>
        <w:rPr>
          <w:rFonts w:cs="Arial"/>
          <w:szCs w:val="24"/>
        </w:rPr>
      </w:pPr>
    </w:p>
    <w:p w14:paraId="74FCA5B2" w14:textId="77777777" w:rsidR="007849BC" w:rsidRPr="0038345B" w:rsidRDefault="007849BC" w:rsidP="000934B9">
      <w:pPr>
        <w:tabs>
          <w:tab w:val="left" w:pos="0"/>
        </w:tabs>
        <w:jc w:val="center"/>
        <w:rPr>
          <w:rFonts w:cs="Arial"/>
          <w:szCs w:val="24"/>
        </w:rPr>
      </w:pPr>
    </w:p>
    <w:p w14:paraId="7A603B02" w14:textId="77777777" w:rsidR="00F52C9C" w:rsidRDefault="00F52C9C" w:rsidP="00F52C9C">
      <w:pPr>
        <w:rPr>
          <w:rFonts w:cs="Arial"/>
          <w:szCs w:val="24"/>
        </w:rPr>
      </w:pPr>
    </w:p>
    <w:p w14:paraId="58C4A8F9" w14:textId="77777777" w:rsidR="00F52C9C" w:rsidRDefault="00F52C9C" w:rsidP="00F52C9C">
      <w:pPr>
        <w:rPr>
          <w:rFonts w:cs="Arial"/>
          <w:szCs w:val="24"/>
        </w:rPr>
      </w:pPr>
    </w:p>
    <w:p w14:paraId="0B932C01" w14:textId="77777777" w:rsidR="00F52C9C" w:rsidRDefault="00F52C9C" w:rsidP="00F52C9C">
      <w:pPr>
        <w:rPr>
          <w:rFonts w:cs="Arial"/>
          <w:szCs w:val="24"/>
        </w:rPr>
      </w:pPr>
      <w:r>
        <w:rPr>
          <w:rFonts w:cs="Arial"/>
          <w:szCs w:val="24"/>
        </w:rPr>
        <w:t>Version Control:</w:t>
      </w:r>
    </w:p>
    <w:p w14:paraId="280BEA25" w14:textId="77777777" w:rsidR="00F52C9C" w:rsidRDefault="00F52C9C" w:rsidP="00F52C9C">
      <w:pPr>
        <w:rPr>
          <w:rFonts w:cs="Arial"/>
          <w:szCs w:val="24"/>
        </w:rPr>
      </w:pPr>
    </w:p>
    <w:tbl>
      <w:tblPr>
        <w:tblStyle w:val="TableGrid"/>
        <w:tblW w:w="0" w:type="auto"/>
        <w:tblLook w:val="04A0" w:firstRow="1" w:lastRow="0" w:firstColumn="1" w:lastColumn="0" w:noHBand="0" w:noVBand="1"/>
      </w:tblPr>
      <w:tblGrid>
        <w:gridCol w:w="1255"/>
        <w:gridCol w:w="3584"/>
        <w:gridCol w:w="1105"/>
        <w:gridCol w:w="2114"/>
        <w:gridCol w:w="1405"/>
      </w:tblGrid>
      <w:tr w:rsidR="00F52C9C" w:rsidRPr="00F535F8" w14:paraId="28910DD7" w14:textId="77777777" w:rsidTr="00192330">
        <w:tc>
          <w:tcPr>
            <w:tcW w:w="1255" w:type="dxa"/>
          </w:tcPr>
          <w:p w14:paraId="6C2267BA" w14:textId="77777777" w:rsidR="00F52C9C" w:rsidRDefault="00F52C9C" w:rsidP="001832A4">
            <w:pPr>
              <w:rPr>
                <w:rFonts w:cs="Arial"/>
                <w:sz w:val="20"/>
              </w:rPr>
            </w:pPr>
            <w:r w:rsidRPr="00F535F8">
              <w:rPr>
                <w:rFonts w:cs="Arial"/>
                <w:sz w:val="20"/>
              </w:rPr>
              <w:t>Author</w:t>
            </w:r>
          </w:p>
          <w:p w14:paraId="7EF2460C" w14:textId="77777777" w:rsidR="00F52C9C" w:rsidRPr="00F535F8" w:rsidRDefault="00F52C9C" w:rsidP="001832A4">
            <w:pPr>
              <w:rPr>
                <w:rFonts w:cs="Arial"/>
                <w:sz w:val="20"/>
              </w:rPr>
            </w:pPr>
          </w:p>
        </w:tc>
        <w:tc>
          <w:tcPr>
            <w:tcW w:w="3584" w:type="dxa"/>
          </w:tcPr>
          <w:p w14:paraId="2F7647C0" w14:textId="77777777" w:rsidR="00F52C9C" w:rsidRDefault="00F52C9C" w:rsidP="001832A4">
            <w:pPr>
              <w:rPr>
                <w:rFonts w:cs="Arial"/>
                <w:sz w:val="20"/>
              </w:rPr>
            </w:pPr>
            <w:r>
              <w:rPr>
                <w:rFonts w:cs="Arial"/>
                <w:sz w:val="20"/>
              </w:rPr>
              <w:t>Roselyn Baker</w:t>
            </w:r>
          </w:p>
          <w:p w14:paraId="67AB614C" w14:textId="77777777" w:rsidR="00F52C9C" w:rsidRPr="00F535F8" w:rsidRDefault="00F52C9C" w:rsidP="001832A4">
            <w:pPr>
              <w:rPr>
                <w:rFonts w:cs="Arial"/>
                <w:sz w:val="20"/>
              </w:rPr>
            </w:pPr>
          </w:p>
        </w:tc>
        <w:tc>
          <w:tcPr>
            <w:tcW w:w="1105" w:type="dxa"/>
          </w:tcPr>
          <w:p w14:paraId="34C08491" w14:textId="77777777" w:rsidR="00F52C9C" w:rsidRPr="00F535F8" w:rsidRDefault="00F52C9C" w:rsidP="001832A4">
            <w:pPr>
              <w:rPr>
                <w:rFonts w:cs="Arial"/>
                <w:sz w:val="20"/>
              </w:rPr>
            </w:pPr>
            <w:r w:rsidRPr="00F535F8">
              <w:rPr>
                <w:rFonts w:cs="Arial"/>
                <w:sz w:val="20"/>
              </w:rPr>
              <w:t>Version</w:t>
            </w:r>
            <w:r>
              <w:rPr>
                <w:rFonts w:cs="Arial"/>
                <w:sz w:val="20"/>
              </w:rPr>
              <w:t xml:space="preserve"> 1</w:t>
            </w:r>
          </w:p>
        </w:tc>
        <w:tc>
          <w:tcPr>
            <w:tcW w:w="2114" w:type="dxa"/>
          </w:tcPr>
          <w:p w14:paraId="58AA6DFD" w14:textId="77777777" w:rsidR="00F52C9C" w:rsidRPr="00F535F8" w:rsidRDefault="00F52C9C" w:rsidP="001832A4">
            <w:pPr>
              <w:rPr>
                <w:rFonts w:cs="Arial"/>
                <w:sz w:val="20"/>
              </w:rPr>
            </w:pPr>
            <w:r>
              <w:rPr>
                <w:rFonts w:cs="Arial"/>
                <w:sz w:val="20"/>
              </w:rPr>
              <w:t>Circulated to</w:t>
            </w:r>
            <w:r w:rsidRPr="00F535F8">
              <w:rPr>
                <w:rFonts w:cs="Arial"/>
                <w:sz w:val="20"/>
              </w:rPr>
              <w:t>:</w:t>
            </w:r>
          </w:p>
          <w:p w14:paraId="1D4A6F69" w14:textId="1D51B4AA" w:rsidR="00F52C9C" w:rsidRPr="005C2520" w:rsidRDefault="00F52C9C" w:rsidP="001832A4">
            <w:pPr>
              <w:rPr>
                <w:rFonts w:cs="Arial"/>
                <w:sz w:val="20"/>
              </w:rPr>
            </w:pPr>
            <w:r>
              <w:rPr>
                <w:rFonts w:cs="Arial"/>
                <w:sz w:val="20"/>
              </w:rPr>
              <w:t xml:space="preserve">TDAB, </w:t>
            </w:r>
            <w:r w:rsidRPr="003E4082">
              <w:rPr>
                <w:rFonts w:cs="Arial"/>
                <w:sz w:val="20"/>
              </w:rPr>
              <w:t>CSP</w:t>
            </w:r>
            <w:r>
              <w:rPr>
                <w:rFonts w:cs="Arial"/>
                <w:i/>
                <w:sz w:val="20"/>
              </w:rPr>
              <w:t xml:space="preserve"> </w:t>
            </w:r>
          </w:p>
        </w:tc>
        <w:tc>
          <w:tcPr>
            <w:tcW w:w="1405" w:type="dxa"/>
          </w:tcPr>
          <w:p w14:paraId="716E1E65" w14:textId="54D5B42F" w:rsidR="00F52C9C" w:rsidRPr="00F535F8" w:rsidRDefault="00F52C9C" w:rsidP="001832A4">
            <w:pPr>
              <w:rPr>
                <w:rFonts w:cs="Arial"/>
                <w:sz w:val="20"/>
              </w:rPr>
            </w:pPr>
            <w:r>
              <w:rPr>
                <w:rFonts w:cs="Arial"/>
                <w:sz w:val="20"/>
              </w:rPr>
              <w:t>Complete 17/08/2016</w:t>
            </w:r>
          </w:p>
        </w:tc>
      </w:tr>
      <w:tr w:rsidR="00192330" w:rsidRPr="00F535F8" w14:paraId="5DB16210" w14:textId="77777777" w:rsidTr="00192330">
        <w:tc>
          <w:tcPr>
            <w:tcW w:w="1255" w:type="dxa"/>
          </w:tcPr>
          <w:p w14:paraId="6FD8458B" w14:textId="77777777" w:rsidR="00192330" w:rsidRDefault="00192330" w:rsidP="001832A4">
            <w:pPr>
              <w:rPr>
                <w:rFonts w:cs="Arial"/>
                <w:sz w:val="20"/>
              </w:rPr>
            </w:pPr>
            <w:r>
              <w:rPr>
                <w:rFonts w:cs="Arial"/>
                <w:sz w:val="20"/>
              </w:rPr>
              <w:t>File location</w:t>
            </w:r>
          </w:p>
        </w:tc>
        <w:tc>
          <w:tcPr>
            <w:tcW w:w="8208" w:type="dxa"/>
            <w:gridSpan w:val="4"/>
          </w:tcPr>
          <w:p w14:paraId="70D2AFDB" w14:textId="0FB3FDAE" w:rsidR="00192330" w:rsidRPr="00192330" w:rsidRDefault="00192330" w:rsidP="001832A4">
            <w:pPr>
              <w:rPr>
                <w:rFonts w:cs="Arial"/>
                <w:iCs/>
                <w:sz w:val="20"/>
              </w:rPr>
            </w:pPr>
            <w:r w:rsidRPr="00192330">
              <w:rPr>
                <w:rFonts w:cs="Arial"/>
                <w:iCs/>
                <w:sz w:val="20"/>
              </w:rPr>
              <w:t xml:space="preserve">S:\Policy and Partnerships\Partnerships\Community Safety Partnership\Domestic abuse\TDAB Tackling Domestic Abuse Board\TDAB Action plans and </w:t>
            </w:r>
            <w:proofErr w:type="spellStart"/>
            <w:r w:rsidRPr="00192330">
              <w:rPr>
                <w:rFonts w:cs="Arial"/>
                <w:iCs/>
                <w:sz w:val="20"/>
              </w:rPr>
              <w:t>ToR</w:t>
            </w:r>
            <w:proofErr w:type="spellEnd"/>
          </w:p>
        </w:tc>
      </w:tr>
      <w:tr w:rsidR="00F52C9C" w:rsidRPr="00F535F8" w14:paraId="60128506" w14:textId="77777777" w:rsidTr="00192330">
        <w:tc>
          <w:tcPr>
            <w:tcW w:w="1255" w:type="dxa"/>
          </w:tcPr>
          <w:p w14:paraId="790BE33D" w14:textId="23D526C3" w:rsidR="00F52C9C" w:rsidRDefault="00192330" w:rsidP="001832A4">
            <w:pPr>
              <w:rPr>
                <w:rFonts w:cs="Arial"/>
                <w:sz w:val="20"/>
              </w:rPr>
            </w:pPr>
            <w:r>
              <w:rPr>
                <w:rFonts w:cs="Arial"/>
                <w:sz w:val="20"/>
              </w:rPr>
              <w:t>Revision</w:t>
            </w:r>
          </w:p>
        </w:tc>
        <w:tc>
          <w:tcPr>
            <w:tcW w:w="3584" w:type="dxa"/>
          </w:tcPr>
          <w:p w14:paraId="69ED5A25" w14:textId="77777777" w:rsidR="00192330" w:rsidRDefault="00192330" w:rsidP="00192330">
            <w:pPr>
              <w:rPr>
                <w:rFonts w:cs="Arial"/>
                <w:sz w:val="20"/>
              </w:rPr>
            </w:pPr>
            <w:r>
              <w:rPr>
                <w:rFonts w:cs="Arial"/>
                <w:sz w:val="20"/>
              </w:rPr>
              <w:t>Roselyn Baker</w:t>
            </w:r>
          </w:p>
          <w:p w14:paraId="58199CC9" w14:textId="77777777" w:rsidR="00F52C9C" w:rsidRPr="00192330" w:rsidRDefault="00F52C9C" w:rsidP="001832A4">
            <w:pPr>
              <w:rPr>
                <w:rFonts w:cs="Arial"/>
                <w:iCs/>
                <w:sz w:val="20"/>
              </w:rPr>
            </w:pPr>
          </w:p>
        </w:tc>
        <w:tc>
          <w:tcPr>
            <w:tcW w:w="1105" w:type="dxa"/>
          </w:tcPr>
          <w:p w14:paraId="69EB9E7D" w14:textId="0DBFBC51" w:rsidR="00F52C9C" w:rsidRDefault="00192330" w:rsidP="001832A4">
            <w:pPr>
              <w:rPr>
                <w:rFonts w:cs="Arial"/>
                <w:sz w:val="20"/>
              </w:rPr>
            </w:pPr>
            <w:r>
              <w:rPr>
                <w:rFonts w:cs="Arial"/>
                <w:sz w:val="20"/>
              </w:rPr>
              <w:t>Version 2</w:t>
            </w:r>
          </w:p>
        </w:tc>
        <w:tc>
          <w:tcPr>
            <w:tcW w:w="2114" w:type="dxa"/>
          </w:tcPr>
          <w:p w14:paraId="70E635DD" w14:textId="77777777" w:rsidR="00192330" w:rsidRPr="00F535F8" w:rsidRDefault="00192330" w:rsidP="00192330">
            <w:pPr>
              <w:rPr>
                <w:rFonts w:cs="Arial"/>
                <w:sz w:val="20"/>
              </w:rPr>
            </w:pPr>
            <w:r>
              <w:rPr>
                <w:rFonts w:cs="Arial"/>
                <w:sz w:val="20"/>
              </w:rPr>
              <w:t>Circulated to</w:t>
            </w:r>
            <w:r w:rsidRPr="00F535F8">
              <w:rPr>
                <w:rFonts w:cs="Arial"/>
                <w:sz w:val="20"/>
              </w:rPr>
              <w:t>:</w:t>
            </w:r>
          </w:p>
          <w:p w14:paraId="274AE756" w14:textId="1C62F951" w:rsidR="00F52C9C" w:rsidRPr="00F535F8" w:rsidRDefault="00192330" w:rsidP="00192330">
            <w:pPr>
              <w:rPr>
                <w:rFonts w:cs="Arial"/>
                <w:sz w:val="20"/>
              </w:rPr>
            </w:pPr>
            <w:r>
              <w:rPr>
                <w:rFonts w:cs="Arial"/>
                <w:sz w:val="20"/>
              </w:rPr>
              <w:t>TDAB</w:t>
            </w:r>
          </w:p>
        </w:tc>
        <w:tc>
          <w:tcPr>
            <w:tcW w:w="1405" w:type="dxa"/>
          </w:tcPr>
          <w:p w14:paraId="0DBB28A2" w14:textId="3F1F9BA2" w:rsidR="00F52C9C" w:rsidRPr="00F535F8" w:rsidRDefault="00192330" w:rsidP="001832A4">
            <w:pPr>
              <w:rPr>
                <w:rFonts w:cs="Arial"/>
                <w:sz w:val="20"/>
              </w:rPr>
            </w:pPr>
            <w:r>
              <w:rPr>
                <w:rFonts w:cs="Arial"/>
                <w:sz w:val="20"/>
              </w:rPr>
              <w:t>July 2022</w:t>
            </w:r>
          </w:p>
        </w:tc>
      </w:tr>
      <w:tr w:rsidR="00BD1114" w:rsidRPr="00F535F8" w14:paraId="3ADAAB5C" w14:textId="77777777" w:rsidTr="00192330">
        <w:tc>
          <w:tcPr>
            <w:tcW w:w="1255" w:type="dxa"/>
          </w:tcPr>
          <w:p w14:paraId="1E74E038" w14:textId="77777777" w:rsidR="00BD1114" w:rsidRDefault="00BD1114" w:rsidP="001832A4">
            <w:pPr>
              <w:rPr>
                <w:rFonts w:cs="Arial"/>
                <w:sz w:val="20"/>
              </w:rPr>
            </w:pPr>
          </w:p>
        </w:tc>
        <w:tc>
          <w:tcPr>
            <w:tcW w:w="3584" w:type="dxa"/>
          </w:tcPr>
          <w:p w14:paraId="6EAB9226" w14:textId="342897A1" w:rsidR="00BD1114" w:rsidRDefault="00BD1114" w:rsidP="00BD1114">
            <w:pPr>
              <w:rPr>
                <w:rFonts w:cs="Arial"/>
                <w:sz w:val="20"/>
              </w:rPr>
            </w:pPr>
            <w:r>
              <w:rPr>
                <w:rFonts w:cs="Arial"/>
                <w:sz w:val="20"/>
              </w:rPr>
              <w:t>Roselyn Baker and TDAB members</w:t>
            </w:r>
          </w:p>
          <w:p w14:paraId="04CA7846" w14:textId="77777777" w:rsidR="00BD1114" w:rsidRDefault="00BD1114" w:rsidP="00192330">
            <w:pPr>
              <w:rPr>
                <w:rFonts w:cs="Arial"/>
                <w:sz w:val="20"/>
              </w:rPr>
            </w:pPr>
          </w:p>
        </w:tc>
        <w:tc>
          <w:tcPr>
            <w:tcW w:w="1105" w:type="dxa"/>
          </w:tcPr>
          <w:p w14:paraId="6674C42F" w14:textId="1DE2AF12" w:rsidR="00BD1114" w:rsidRDefault="00BD1114" w:rsidP="001832A4">
            <w:pPr>
              <w:rPr>
                <w:rFonts w:cs="Arial"/>
                <w:sz w:val="20"/>
              </w:rPr>
            </w:pPr>
            <w:r>
              <w:rPr>
                <w:rFonts w:cs="Arial"/>
                <w:sz w:val="20"/>
              </w:rPr>
              <w:t xml:space="preserve">Version 3 </w:t>
            </w:r>
          </w:p>
        </w:tc>
        <w:tc>
          <w:tcPr>
            <w:tcW w:w="2114" w:type="dxa"/>
          </w:tcPr>
          <w:p w14:paraId="2897261A" w14:textId="37E77D88" w:rsidR="00BD1114" w:rsidRDefault="00BD1114" w:rsidP="00192330">
            <w:pPr>
              <w:rPr>
                <w:rFonts w:cs="Arial"/>
                <w:sz w:val="20"/>
              </w:rPr>
            </w:pPr>
            <w:r>
              <w:rPr>
                <w:rFonts w:cs="Arial"/>
                <w:sz w:val="20"/>
              </w:rPr>
              <w:t>To TDAB</w:t>
            </w:r>
          </w:p>
        </w:tc>
        <w:tc>
          <w:tcPr>
            <w:tcW w:w="1405" w:type="dxa"/>
          </w:tcPr>
          <w:p w14:paraId="499D83EB" w14:textId="616B7700" w:rsidR="00BD1114" w:rsidRDefault="00BD1114" w:rsidP="001832A4">
            <w:pPr>
              <w:rPr>
                <w:rFonts w:cs="Arial"/>
                <w:sz w:val="20"/>
              </w:rPr>
            </w:pPr>
            <w:r>
              <w:rPr>
                <w:rFonts w:cs="Arial"/>
                <w:sz w:val="20"/>
              </w:rPr>
              <w:t>8</w:t>
            </w:r>
            <w:r w:rsidRPr="00BD1114">
              <w:rPr>
                <w:rFonts w:cs="Arial"/>
                <w:sz w:val="20"/>
                <w:vertAlign w:val="superscript"/>
              </w:rPr>
              <w:t>th</w:t>
            </w:r>
            <w:r>
              <w:rPr>
                <w:rFonts w:cs="Arial"/>
                <w:sz w:val="20"/>
              </w:rPr>
              <w:t xml:space="preserve"> December 2022</w:t>
            </w:r>
          </w:p>
        </w:tc>
      </w:tr>
      <w:tr w:rsidR="00CC7073" w:rsidRPr="00F535F8" w14:paraId="511112CC" w14:textId="77777777" w:rsidTr="00192330">
        <w:tc>
          <w:tcPr>
            <w:tcW w:w="1255" w:type="dxa"/>
          </w:tcPr>
          <w:p w14:paraId="429E6956" w14:textId="77777777" w:rsidR="00CC7073" w:rsidRDefault="00CC7073" w:rsidP="001832A4">
            <w:pPr>
              <w:rPr>
                <w:rFonts w:cs="Arial"/>
                <w:sz w:val="20"/>
              </w:rPr>
            </w:pPr>
          </w:p>
        </w:tc>
        <w:tc>
          <w:tcPr>
            <w:tcW w:w="3584" w:type="dxa"/>
          </w:tcPr>
          <w:p w14:paraId="523BCE60" w14:textId="66A5F107" w:rsidR="00CC7073" w:rsidRDefault="00FE5297" w:rsidP="00BD1114">
            <w:pPr>
              <w:rPr>
                <w:rFonts w:cs="Arial"/>
                <w:sz w:val="20"/>
              </w:rPr>
            </w:pPr>
            <w:r>
              <w:rPr>
                <w:rFonts w:cs="Arial"/>
                <w:sz w:val="20"/>
              </w:rPr>
              <w:t>Tackling</w:t>
            </w:r>
            <w:r w:rsidR="00CC7073">
              <w:rPr>
                <w:rFonts w:cs="Arial"/>
                <w:sz w:val="20"/>
              </w:rPr>
              <w:t xml:space="preserve"> Domestic Abuse Board</w:t>
            </w:r>
          </w:p>
        </w:tc>
        <w:tc>
          <w:tcPr>
            <w:tcW w:w="1105" w:type="dxa"/>
          </w:tcPr>
          <w:p w14:paraId="5B691350" w14:textId="77777777" w:rsidR="00CC7073" w:rsidRDefault="00CC7073" w:rsidP="001832A4">
            <w:pPr>
              <w:rPr>
                <w:rFonts w:cs="Arial"/>
                <w:sz w:val="20"/>
              </w:rPr>
            </w:pPr>
          </w:p>
        </w:tc>
        <w:tc>
          <w:tcPr>
            <w:tcW w:w="2114" w:type="dxa"/>
          </w:tcPr>
          <w:p w14:paraId="6916C71E" w14:textId="3D71E864" w:rsidR="00CC7073" w:rsidRDefault="00CC7073" w:rsidP="00192330">
            <w:pPr>
              <w:rPr>
                <w:rFonts w:cs="Arial"/>
                <w:sz w:val="20"/>
              </w:rPr>
            </w:pPr>
            <w:r>
              <w:rPr>
                <w:rFonts w:cs="Arial"/>
                <w:sz w:val="20"/>
              </w:rPr>
              <w:t>Signed off</w:t>
            </w:r>
          </w:p>
        </w:tc>
        <w:tc>
          <w:tcPr>
            <w:tcW w:w="1405" w:type="dxa"/>
          </w:tcPr>
          <w:p w14:paraId="29E1A8AF" w14:textId="7C2389CB" w:rsidR="00CC7073" w:rsidRDefault="00CC7073" w:rsidP="001832A4">
            <w:pPr>
              <w:rPr>
                <w:rFonts w:cs="Arial"/>
                <w:sz w:val="20"/>
              </w:rPr>
            </w:pPr>
            <w:r>
              <w:rPr>
                <w:rFonts w:cs="Arial"/>
                <w:sz w:val="20"/>
              </w:rPr>
              <w:t>16</w:t>
            </w:r>
            <w:r w:rsidRPr="00FE5297">
              <w:rPr>
                <w:rFonts w:cs="Arial"/>
                <w:sz w:val="20"/>
                <w:vertAlign w:val="superscript"/>
              </w:rPr>
              <w:t>th</w:t>
            </w:r>
            <w:r>
              <w:rPr>
                <w:rFonts w:cs="Arial"/>
                <w:sz w:val="20"/>
              </w:rPr>
              <w:t xml:space="preserve"> February 2023</w:t>
            </w:r>
          </w:p>
        </w:tc>
      </w:tr>
    </w:tbl>
    <w:p w14:paraId="41861D88" w14:textId="77777777" w:rsidR="00F52C9C" w:rsidRDefault="00F52C9C" w:rsidP="00F52C9C">
      <w:pPr>
        <w:rPr>
          <w:rFonts w:cs="Arial"/>
          <w:szCs w:val="24"/>
        </w:rPr>
      </w:pPr>
    </w:p>
    <w:p w14:paraId="3D80B1DE" w14:textId="77777777" w:rsidR="007849BC" w:rsidRPr="0038345B" w:rsidRDefault="007849BC" w:rsidP="000934B9">
      <w:pPr>
        <w:tabs>
          <w:tab w:val="left" w:pos="0"/>
        </w:tabs>
        <w:jc w:val="center"/>
        <w:rPr>
          <w:rFonts w:cs="Arial"/>
          <w:szCs w:val="24"/>
        </w:rPr>
      </w:pPr>
    </w:p>
    <w:p w14:paraId="5717228A" w14:textId="77777777" w:rsidR="007849BC" w:rsidRPr="0038345B" w:rsidRDefault="007849BC" w:rsidP="000934B9">
      <w:pPr>
        <w:tabs>
          <w:tab w:val="left" w:pos="0"/>
        </w:tabs>
        <w:jc w:val="center"/>
        <w:rPr>
          <w:rFonts w:cs="Arial"/>
          <w:szCs w:val="24"/>
        </w:rPr>
      </w:pPr>
    </w:p>
    <w:p w14:paraId="2D94EF4F" w14:textId="77777777" w:rsidR="007849BC" w:rsidRPr="0038345B" w:rsidRDefault="007849BC" w:rsidP="000934B9">
      <w:pPr>
        <w:tabs>
          <w:tab w:val="left" w:pos="0"/>
        </w:tabs>
        <w:jc w:val="center"/>
        <w:rPr>
          <w:rFonts w:cs="Arial"/>
          <w:szCs w:val="24"/>
        </w:rPr>
      </w:pPr>
    </w:p>
    <w:p w14:paraId="2D4B6EEB" w14:textId="77777777" w:rsidR="000934B9" w:rsidRPr="0038345B" w:rsidRDefault="000934B9" w:rsidP="007849BC">
      <w:pPr>
        <w:tabs>
          <w:tab w:val="left" w:pos="0"/>
        </w:tabs>
        <w:rPr>
          <w:rFonts w:cs="Arial"/>
          <w:szCs w:val="24"/>
        </w:rPr>
      </w:pPr>
      <w:r w:rsidRPr="007849BC">
        <w:rPr>
          <w:rFonts w:cs="Arial"/>
          <w:b/>
          <w:sz w:val="32"/>
          <w:szCs w:val="32"/>
        </w:rPr>
        <w:br w:type="page"/>
      </w:r>
    </w:p>
    <w:p w14:paraId="41EAF18E" w14:textId="77777777" w:rsidR="007849BC" w:rsidRPr="00F40E43" w:rsidRDefault="00F40E43" w:rsidP="00F40E43">
      <w:pPr>
        <w:tabs>
          <w:tab w:val="left" w:pos="0"/>
        </w:tabs>
        <w:jc w:val="center"/>
        <w:rPr>
          <w:rFonts w:cs="Arial"/>
          <w:b/>
          <w:szCs w:val="24"/>
        </w:rPr>
      </w:pPr>
      <w:r w:rsidRPr="00F40E43">
        <w:rPr>
          <w:rFonts w:cs="Arial"/>
          <w:b/>
          <w:szCs w:val="24"/>
        </w:rPr>
        <w:lastRenderedPageBreak/>
        <w:t>Tackling Domestic Abuse Board</w:t>
      </w:r>
    </w:p>
    <w:p w14:paraId="6D41B9A9" w14:textId="77777777" w:rsidR="000934B9" w:rsidRPr="007849BC" w:rsidRDefault="000934B9" w:rsidP="007849BC">
      <w:pPr>
        <w:jc w:val="center"/>
        <w:rPr>
          <w:rFonts w:cs="Arial"/>
          <w:szCs w:val="24"/>
        </w:rPr>
      </w:pPr>
    </w:p>
    <w:p w14:paraId="0D7C89E0" w14:textId="77777777" w:rsidR="000934B9" w:rsidRPr="007849BC" w:rsidRDefault="000934B9" w:rsidP="007849BC">
      <w:pPr>
        <w:jc w:val="center"/>
        <w:rPr>
          <w:rFonts w:cs="Arial"/>
          <w:b/>
          <w:szCs w:val="24"/>
        </w:rPr>
      </w:pPr>
      <w:r w:rsidRPr="007849BC">
        <w:rPr>
          <w:rFonts w:cs="Arial"/>
          <w:b/>
          <w:szCs w:val="24"/>
        </w:rPr>
        <w:t>Terms of Reference</w:t>
      </w:r>
    </w:p>
    <w:p w14:paraId="7DC2050D" w14:textId="77777777" w:rsidR="00016F0E" w:rsidRPr="00021761" w:rsidRDefault="00016F0E" w:rsidP="00016F0E">
      <w:pPr>
        <w:rPr>
          <w:rFonts w:cs="Arial"/>
        </w:rPr>
      </w:pPr>
    </w:p>
    <w:p w14:paraId="1748CA26" w14:textId="77777777" w:rsidR="00016F0E" w:rsidRDefault="00016F0E" w:rsidP="00016F0E">
      <w:pPr>
        <w:rPr>
          <w:rFonts w:cs="Arial"/>
          <w:b/>
        </w:rPr>
      </w:pPr>
      <w:r w:rsidRPr="00C960B7">
        <w:rPr>
          <w:rFonts w:cs="Arial"/>
          <w:b/>
        </w:rPr>
        <w:t>Mission Statement:</w:t>
      </w:r>
    </w:p>
    <w:p w14:paraId="5E7FC22F" w14:textId="77777777" w:rsidR="00F40E43" w:rsidRPr="00C960B7" w:rsidRDefault="00F40E43" w:rsidP="00016F0E">
      <w:pPr>
        <w:rPr>
          <w:rFonts w:cs="Arial"/>
          <w:b/>
        </w:rPr>
      </w:pPr>
    </w:p>
    <w:p w14:paraId="66496F9F" w14:textId="5C6D3561" w:rsidR="00016F0E" w:rsidRPr="00786273" w:rsidRDefault="00C07B89" w:rsidP="00FC5DE4">
      <w:pPr>
        <w:autoSpaceDE w:val="0"/>
        <w:autoSpaceDN w:val="0"/>
        <w:adjustRightInd w:val="0"/>
        <w:contextualSpacing/>
        <w:rPr>
          <w:rFonts w:cs="Arial"/>
        </w:rPr>
      </w:pPr>
      <w:r>
        <w:rPr>
          <w:rFonts w:cs="Arial"/>
        </w:rPr>
        <w:t>To d</w:t>
      </w:r>
      <w:r w:rsidR="00016F0E" w:rsidRPr="00C960B7">
        <w:rPr>
          <w:rFonts w:cs="Arial"/>
        </w:rPr>
        <w:t xml:space="preserve">evelop our partnership responses to protect and support </w:t>
      </w:r>
      <w:r w:rsidR="00E0542B">
        <w:rPr>
          <w:rFonts w:cs="Arial"/>
        </w:rPr>
        <w:t xml:space="preserve">all </w:t>
      </w:r>
      <w:r w:rsidR="00016F0E" w:rsidRPr="00C960B7">
        <w:rPr>
          <w:rFonts w:cs="Arial"/>
        </w:rPr>
        <w:t xml:space="preserve">victims of domestic </w:t>
      </w:r>
      <w:r w:rsidR="00016F0E" w:rsidRPr="00786273">
        <w:rPr>
          <w:rFonts w:cs="Arial"/>
        </w:rPr>
        <w:t>abuse</w:t>
      </w:r>
      <w:r w:rsidR="00E0542B" w:rsidRPr="00786273">
        <w:rPr>
          <w:rFonts w:cs="Arial"/>
        </w:rPr>
        <w:t xml:space="preserve"> regardless of the victim</w:t>
      </w:r>
      <w:r w:rsidR="00E34B3A">
        <w:rPr>
          <w:rFonts w:cs="Arial"/>
        </w:rPr>
        <w:t>’</w:t>
      </w:r>
      <w:r w:rsidR="00E0542B" w:rsidRPr="00786273">
        <w:rPr>
          <w:rFonts w:cs="Arial"/>
        </w:rPr>
        <w:t xml:space="preserve">s </w:t>
      </w:r>
      <w:r w:rsidR="00FC5DE4" w:rsidRPr="00786273">
        <w:rPr>
          <w:rFonts w:cs="Arial"/>
        </w:rPr>
        <w:t>race, ethnicity, gender, sexual orientation, socio-economic status, age, physical abilities, religious beliefs, political beliefs, or other ideologies.</w:t>
      </w:r>
    </w:p>
    <w:p w14:paraId="2A4C0BD7" w14:textId="77777777" w:rsidR="00016F0E" w:rsidRPr="00C960B7" w:rsidRDefault="00016F0E" w:rsidP="00016F0E">
      <w:pPr>
        <w:rPr>
          <w:rFonts w:cs="Arial"/>
        </w:rPr>
      </w:pPr>
    </w:p>
    <w:p w14:paraId="426F1238" w14:textId="77777777" w:rsidR="00016F0E" w:rsidRDefault="00016F0E" w:rsidP="00016F0E">
      <w:pPr>
        <w:rPr>
          <w:rFonts w:cs="Arial"/>
          <w:b/>
        </w:rPr>
      </w:pPr>
      <w:r w:rsidRPr="00C960B7">
        <w:rPr>
          <w:rFonts w:cs="Arial"/>
          <w:b/>
        </w:rPr>
        <w:t>Aim:</w:t>
      </w:r>
    </w:p>
    <w:p w14:paraId="3A1AC363" w14:textId="77777777" w:rsidR="002D1F2F" w:rsidRPr="00C960B7" w:rsidRDefault="002D1F2F" w:rsidP="00016F0E">
      <w:pPr>
        <w:rPr>
          <w:rFonts w:cs="Arial"/>
          <w:b/>
        </w:rPr>
      </w:pPr>
    </w:p>
    <w:p w14:paraId="2FC68D06" w14:textId="43487B5D" w:rsidR="00016F0E" w:rsidRDefault="00016F0E" w:rsidP="00475B9B">
      <w:pPr>
        <w:pStyle w:val="Default"/>
        <w:rPr>
          <w:iCs/>
        </w:rPr>
      </w:pPr>
      <w:r w:rsidRPr="00C960B7">
        <w:rPr>
          <w:iCs/>
        </w:rPr>
        <w:t xml:space="preserve">The </w:t>
      </w:r>
      <w:r w:rsidR="00FC5DE4">
        <w:rPr>
          <w:iCs/>
        </w:rPr>
        <w:t xml:space="preserve">Tackling Domestic </w:t>
      </w:r>
      <w:r w:rsidR="006E3E68">
        <w:rPr>
          <w:iCs/>
        </w:rPr>
        <w:t>Abuse</w:t>
      </w:r>
      <w:r w:rsidR="00FC5DE4">
        <w:rPr>
          <w:iCs/>
        </w:rPr>
        <w:t xml:space="preserve"> Board (TDAB</w:t>
      </w:r>
      <w:r w:rsidR="004B720C">
        <w:rPr>
          <w:iCs/>
        </w:rPr>
        <w:t xml:space="preserve">) </w:t>
      </w:r>
      <w:r w:rsidR="001573E0">
        <w:rPr>
          <w:iCs/>
        </w:rPr>
        <w:t xml:space="preserve">is a subgroup of the </w:t>
      </w:r>
      <w:r w:rsidRPr="00C960B7">
        <w:rPr>
          <w:iCs/>
        </w:rPr>
        <w:t>Salford Community Safety Partnership</w:t>
      </w:r>
      <w:r w:rsidR="000B447F">
        <w:rPr>
          <w:iCs/>
        </w:rPr>
        <w:t xml:space="preserve"> (SCSP)</w:t>
      </w:r>
      <w:r w:rsidR="001573E0">
        <w:rPr>
          <w:iCs/>
        </w:rPr>
        <w:t>.  Its aim is</w:t>
      </w:r>
      <w:r w:rsidRPr="00C960B7">
        <w:rPr>
          <w:iCs/>
        </w:rPr>
        <w:t xml:space="preserve"> to develop a range of measures to reduce the prevalence of </w:t>
      </w:r>
      <w:r w:rsidR="004B720C">
        <w:rPr>
          <w:iCs/>
        </w:rPr>
        <w:t xml:space="preserve">domestic abuse </w:t>
      </w:r>
      <w:r w:rsidRPr="00C960B7">
        <w:rPr>
          <w:iCs/>
        </w:rPr>
        <w:t>over time with a strong emphasis on cultural change</w:t>
      </w:r>
      <w:r w:rsidR="00B02C49">
        <w:rPr>
          <w:iCs/>
        </w:rPr>
        <w:t>, raising awareness amongst public and professionals to improve the response to Domestic Abuse</w:t>
      </w:r>
      <w:r w:rsidRPr="00C960B7">
        <w:rPr>
          <w:iCs/>
        </w:rPr>
        <w:t>.</w:t>
      </w:r>
      <w:r w:rsidR="00091F06">
        <w:rPr>
          <w:iCs/>
        </w:rPr>
        <w:t xml:space="preserve">  The TDAB will work to enhance the quality of domestic abuse services in the city and to monitor the effectiveness of these services.</w:t>
      </w:r>
      <w:r w:rsidR="00E728BD">
        <w:rPr>
          <w:iCs/>
        </w:rPr>
        <w:t xml:space="preserve">  </w:t>
      </w:r>
    </w:p>
    <w:p w14:paraId="126392C8" w14:textId="1102C485" w:rsidR="00091F06" w:rsidRDefault="00091F06" w:rsidP="00475B9B">
      <w:pPr>
        <w:pStyle w:val="Default"/>
        <w:rPr>
          <w:iCs/>
        </w:rPr>
      </w:pPr>
    </w:p>
    <w:p w14:paraId="44C0CF8B" w14:textId="77777777" w:rsidR="00016F0E" w:rsidRDefault="00016F0E" w:rsidP="00016F0E">
      <w:pPr>
        <w:rPr>
          <w:rFonts w:cs="Arial"/>
          <w:b/>
        </w:rPr>
      </w:pPr>
      <w:r w:rsidRPr="00C960B7">
        <w:rPr>
          <w:rFonts w:cs="Arial"/>
          <w:b/>
        </w:rPr>
        <w:t>Definition:</w:t>
      </w:r>
    </w:p>
    <w:p w14:paraId="33E6CE74" w14:textId="77777777" w:rsidR="002D1F2F" w:rsidRPr="00C960B7" w:rsidRDefault="002D1F2F" w:rsidP="00016F0E">
      <w:pPr>
        <w:rPr>
          <w:rFonts w:cs="Arial"/>
          <w:b/>
        </w:rPr>
      </w:pPr>
    </w:p>
    <w:p w14:paraId="453F00DA" w14:textId="77777777" w:rsidR="00351004" w:rsidRDefault="00011672" w:rsidP="00351004">
      <w:pPr>
        <w:rPr>
          <w:rFonts w:cs="Arial"/>
          <w:szCs w:val="24"/>
          <w:lang w:eastAsia="en-GB"/>
        </w:rPr>
      </w:pPr>
      <w:r w:rsidRPr="00011672">
        <w:rPr>
          <w:rFonts w:cs="Arial"/>
          <w:szCs w:val="24"/>
          <w:lang w:eastAsia="en-GB"/>
        </w:rPr>
        <w:t xml:space="preserve">The </w:t>
      </w:r>
      <w:r w:rsidR="00FC5DE4">
        <w:rPr>
          <w:rFonts w:cs="Arial"/>
          <w:szCs w:val="24"/>
          <w:lang w:eastAsia="en-GB"/>
        </w:rPr>
        <w:t>TDAB</w:t>
      </w:r>
      <w:r w:rsidR="006955D2">
        <w:rPr>
          <w:rFonts w:cs="Arial"/>
          <w:szCs w:val="24"/>
          <w:lang w:eastAsia="en-GB"/>
        </w:rPr>
        <w:t xml:space="preserve"> takes its remit from the </w:t>
      </w:r>
      <w:r w:rsidRPr="00011672">
        <w:rPr>
          <w:rFonts w:cs="Arial"/>
          <w:szCs w:val="24"/>
          <w:lang w:eastAsia="en-GB"/>
        </w:rPr>
        <w:t>cross-government definition o</w:t>
      </w:r>
      <w:r w:rsidR="006955D2">
        <w:rPr>
          <w:rFonts w:cs="Arial"/>
          <w:szCs w:val="24"/>
          <w:lang w:eastAsia="en-GB"/>
        </w:rPr>
        <w:t>f domestic abuse</w:t>
      </w:r>
      <w:r w:rsidR="00B331C3">
        <w:rPr>
          <w:rFonts w:cs="Arial"/>
          <w:szCs w:val="24"/>
          <w:lang w:eastAsia="en-GB"/>
        </w:rPr>
        <w:t xml:space="preserve"> as enshrined in the Domestic Abuse Act 2021</w:t>
      </w:r>
      <w:r w:rsidR="00351004">
        <w:rPr>
          <w:rFonts w:cs="Arial"/>
          <w:szCs w:val="24"/>
          <w:lang w:eastAsia="en-GB"/>
        </w:rPr>
        <w:t xml:space="preserve">.  </w:t>
      </w:r>
    </w:p>
    <w:p w14:paraId="1B3759B0" w14:textId="77777777" w:rsidR="00351004" w:rsidRDefault="00351004" w:rsidP="00351004">
      <w:pPr>
        <w:rPr>
          <w:rFonts w:cs="Arial"/>
          <w:szCs w:val="24"/>
          <w:lang w:eastAsia="en-GB"/>
        </w:rPr>
      </w:pPr>
    </w:p>
    <w:p w14:paraId="1BB7834E" w14:textId="1D1073CE" w:rsidR="00351004" w:rsidRDefault="005E2F2D" w:rsidP="00351004">
      <w:r>
        <w:t xml:space="preserve">For the purposes of this Act, two people are “personally connected” to each other in the following circumstances: </w:t>
      </w:r>
    </w:p>
    <w:p w14:paraId="0CC917C6" w14:textId="3103C1E1" w:rsidR="00351004" w:rsidRDefault="005E2F2D" w:rsidP="00351004">
      <w:pPr>
        <w:pStyle w:val="ListParagraph"/>
        <w:numPr>
          <w:ilvl w:val="0"/>
          <w:numId w:val="24"/>
        </w:numPr>
      </w:pPr>
      <w:r>
        <w:t xml:space="preserve">they are, or have been, married to each other or civil partners of each other. </w:t>
      </w:r>
    </w:p>
    <w:p w14:paraId="6CEBF447" w14:textId="4E189B0E" w:rsidR="00351004" w:rsidRDefault="005E2F2D" w:rsidP="00351004">
      <w:pPr>
        <w:pStyle w:val="ListParagraph"/>
        <w:numPr>
          <w:ilvl w:val="0"/>
          <w:numId w:val="24"/>
        </w:numPr>
      </w:pPr>
      <w:r>
        <w:t xml:space="preserve">they are, or have been, in an intimate personal relationship with each other. </w:t>
      </w:r>
    </w:p>
    <w:p w14:paraId="379BA7D1" w14:textId="02678070" w:rsidR="00351004" w:rsidRDefault="005E2F2D" w:rsidP="00351004">
      <w:pPr>
        <w:pStyle w:val="ListParagraph"/>
        <w:numPr>
          <w:ilvl w:val="0"/>
          <w:numId w:val="24"/>
        </w:numPr>
      </w:pPr>
      <w:r>
        <w:t xml:space="preserve">they each have, or there has been a time when they each have had, a parental relationship in relation to the same child. </w:t>
      </w:r>
    </w:p>
    <w:p w14:paraId="35EAC56F" w14:textId="714262BE" w:rsidR="00351004" w:rsidRDefault="005E2F2D" w:rsidP="00351004">
      <w:pPr>
        <w:pStyle w:val="ListParagraph"/>
        <w:numPr>
          <w:ilvl w:val="0"/>
          <w:numId w:val="24"/>
        </w:numPr>
      </w:pPr>
      <w:r>
        <w:t xml:space="preserve">they are relatives. </w:t>
      </w:r>
    </w:p>
    <w:p w14:paraId="79CE6C3A" w14:textId="77777777" w:rsidR="00351004" w:rsidRDefault="00351004" w:rsidP="00351004"/>
    <w:p w14:paraId="46A8CCA1" w14:textId="77777777" w:rsidR="00351004" w:rsidRDefault="005E2F2D" w:rsidP="00351004">
      <w:r>
        <w:t xml:space="preserve">Behaviour of a person (“A”) towards another person (“B”) is “domestic abuse” if: </w:t>
      </w:r>
    </w:p>
    <w:p w14:paraId="405876BE" w14:textId="01636983" w:rsidR="00351004" w:rsidRDefault="005E2F2D" w:rsidP="00351004">
      <w:pPr>
        <w:pStyle w:val="ListParagraph"/>
        <w:numPr>
          <w:ilvl w:val="0"/>
          <w:numId w:val="24"/>
        </w:numPr>
      </w:pPr>
      <w:r>
        <w:t xml:space="preserve">A and B are each aged 16 or over and are personally connected to each other, and </w:t>
      </w:r>
    </w:p>
    <w:p w14:paraId="786E3149" w14:textId="33AD92F6" w:rsidR="00351004" w:rsidRDefault="005E2F2D" w:rsidP="00351004">
      <w:pPr>
        <w:pStyle w:val="ListParagraph"/>
        <w:numPr>
          <w:ilvl w:val="0"/>
          <w:numId w:val="24"/>
        </w:numPr>
      </w:pPr>
      <w:r>
        <w:t xml:space="preserve">the behaviour is abusive. </w:t>
      </w:r>
    </w:p>
    <w:p w14:paraId="749FDCD1" w14:textId="77777777" w:rsidR="00351004" w:rsidRDefault="00351004" w:rsidP="00351004"/>
    <w:p w14:paraId="49F0E22E" w14:textId="77777777" w:rsidR="00351004" w:rsidRDefault="005E2F2D" w:rsidP="00351004">
      <w:r>
        <w:t xml:space="preserve">Behaviour is “abusive” if it consists of any of the following: </w:t>
      </w:r>
    </w:p>
    <w:p w14:paraId="629189FD" w14:textId="65D733D0" w:rsidR="00351004" w:rsidRDefault="005E2F2D" w:rsidP="00351004">
      <w:pPr>
        <w:pStyle w:val="ListParagraph"/>
        <w:numPr>
          <w:ilvl w:val="0"/>
          <w:numId w:val="24"/>
        </w:numPr>
      </w:pPr>
      <w:r>
        <w:t xml:space="preserve">physical or sexual abuse. </w:t>
      </w:r>
    </w:p>
    <w:p w14:paraId="1451CFC7" w14:textId="64648DB4" w:rsidR="00351004" w:rsidRDefault="005E2F2D" w:rsidP="00351004">
      <w:pPr>
        <w:pStyle w:val="ListParagraph"/>
        <w:numPr>
          <w:ilvl w:val="0"/>
          <w:numId w:val="24"/>
        </w:numPr>
      </w:pPr>
      <w:r>
        <w:t xml:space="preserve">violent or threatening behaviour. </w:t>
      </w:r>
    </w:p>
    <w:p w14:paraId="4474D786" w14:textId="0D78B318" w:rsidR="00351004" w:rsidRDefault="005E2F2D" w:rsidP="00351004">
      <w:pPr>
        <w:pStyle w:val="ListParagraph"/>
        <w:numPr>
          <w:ilvl w:val="0"/>
          <w:numId w:val="24"/>
        </w:numPr>
      </w:pPr>
      <w:r>
        <w:t xml:space="preserve">controlling or coercive behaviour. </w:t>
      </w:r>
    </w:p>
    <w:p w14:paraId="145ACFE3" w14:textId="47E92152" w:rsidR="00351004" w:rsidRDefault="005E2F2D" w:rsidP="00351004">
      <w:pPr>
        <w:pStyle w:val="ListParagraph"/>
        <w:numPr>
          <w:ilvl w:val="0"/>
          <w:numId w:val="24"/>
        </w:numPr>
      </w:pPr>
      <w:r>
        <w:t xml:space="preserve">economic abuse (see below). </w:t>
      </w:r>
    </w:p>
    <w:p w14:paraId="64782E6F" w14:textId="14861FD7" w:rsidR="00351004" w:rsidRDefault="005E2F2D" w:rsidP="00351004">
      <w:pPr>
        <w:pStyle w:val="ListParagraph"/>
        <w:numPr>
          <w:ilvl w:val="0"/>
          <w:numId w:val="24"/>
        </w:numPr>
      </w:pPr>
      <w:r>
        <w:t xml:space="preserve">psychological, emotional, or other abuse; and it does not matter whether the behaviour consists of a single incident or a course of conduct. </w:t>
      </w:r>
    </w:p>
    <w:p w14:paraId="440D40B9" w14:textId="77777777" w:rsidR="00351004" w:rsidRDefault="00351004" w:rsidP="00351004"/>
    <w:p w14:paraId="7453CFE4" w14:textId="77777777" w:rsidR="00351004" w:rsidRDefault="005E2F2D" w:rsidP="00351004">
      <w:r>
        <w:t xml:space="preserve">“Economic abuse” means any behaviour that has a substantial adverse effect on B’s ability to: </w:t>
      </w:r>
    </w:p>
    <w:p w14:paraId="224469E1" w14:textId="4E879C15" w:rsidR="00351004" w:rsidRDefault="005E2F2D" w:rsidP="00351004">
      <w:pPr>
        <w:pStyle w:val="ListParagraph"/>
        <w:numPr>
          <w:ilvl w:val="0"/>
          <w:numId w:val="24"/>
        </w:numPr>
      </w:pPr>
      <w:r>
        <w:t xml:space="preserve">acquire, use, or maintain money or other property, or </w:t>
      </w:r>
    </w:p>
    <w:p w14:paraId="22149CDE" w14:textId="267F3958" w:rsidR="00351004" w:rsidRDefault="005E2F2D" w:rsidP="00351004">
      <w:pPr>
        <w:pStyle w:val="ListParagraph"/>
        <w:numPr>
          <w:ilvl w:val="0"/>
          <w:numId w:val="24"/>
        </w:numPr>
      </w:pPr>
      <w:r>
        <w:t xml:space="preserve">obtain goods or services. </w:t>
      </w:r>
    </w:p>
    <w:p w14:paraId="2B764B38" w14:textId="77777777" w:rsidR="00351004" w:rsidRDefault="00351004" w:rsidP="00351004"/>
    <w:p w14:paraId="42425DC6" w14:textId="52DCB73D" w:rsidR="005E2F2D" w:rsidRDefault="005E2F2D" w:rsidP="00351004">
      <w:pPr>
        <w:rPr>
          <w:lang w:eastAsia="en-GB"/>
        </w:rPr>
      </w:pPr>
      <w:r>
        <w:lastRenderedPageBreak/>
        <w:t xml:space="preserve">For the purposes of this Act A’s behaviour may be behaviour “towards” B </w:t>
      </w:r>
      <w:proofErr w:type="gramStart"/>
      <w:r>
        <w:t>despite the fact that</w:t>
      </w:r>
      <w:proofErr w:type="gramEnd"/>
      <w:r>
        <w:t xml:space="preserve"> it consists of conduct directed at another person (for example, B’s child).</w:t>
      </w:r>
    </w:p>
    <w:p w14:paraId="66F85AE8" w14:textId="45A87938" w:rsidR="0039426A" w:rsidRDefault="0039426A" w:rsidP="00351004">
      <w:pPr>
        <w:pStyle w:val="Heading3"/>
        <w:spacing w:before="0"/>
        <w:rPr>
          <w:rStyle w:val="legds"/>
          <w:rFonts w:ascii="Arial" w:hAnsi="Arial" w:cs="Arial"/>
          <w:color w:val="000000"/>
        </w:rPr>
      </w:pPr>
      <w:r w:rsidRPr="00351004">
        <w:rPr>
          <w:rStyle w:val="legds"/>
          <w:rFonts w:ascii="Arial" w:hAnsi="Arial" w:cs="Arial"/>
          <w:color w:val="000000"/>
        </w:rPr>
        <w:t>Definition of “personally connected”</w:t>
      </w:r>
    </w:p>
    <w:p w14:paraId="6B3F362D" w14:textId="77777777" w:rsidR="00351004" w:rsidRPr="00351004" w:rsidRDefault="00351004" w:rsidP="00351004"/>
    <w:p w14:paraId="60C46FAA" w14:textId="668F01A1" w:rsidR="0039426A" w:rsidRPr="00351004" w:rsidRDefault="00767C3A" w:rsidP="00351004">
      <w:pPr>
        <w:pStyle w:val="legclearfix"/>
        <w:shd w:val="clear" w:color="auto" w:fill="FFFFFF"/>
        <w:spacing w:before="0" w:beforeAutospacing="0" w:after="0" w:afterAutospacing="0"/>
        <w:rPr>
          <w:rFonts w:ascii="Arial" w:hAnsi="Arial" w:cs="Arial"/>
          <w:color w:val="000000"/>
        </w:rPr>
      </w:pPr>
      <w:r w:rsidRPr="00351004">
        <w:rPr>
          <w:rStyle w:val="legds"/>
          <w:rFonts w:ascii="Arial" w:hAnsi="Arial" w:cs="Arial"/>
          <w:color w:val="000000"/>
        </w:rPr>
        <w:t>T</w:t>
      </w:r>
      <w:r w:rsidR="0039426A" w:rsidRPr="00351004">
        <w:rPr>
          <w:rStyle w:val="legds"/>
          <w:rFonts w:ascii="Arial" w:hAnsi="Arial" w:cs="Arial"/>
          <w:color w:val="000000"/>
        </w:rPr>
        <w:t>wo people are “personally connected” to each other if any of the following applies—</w:t>
      </w:r>
    </w:p>
    <w:p w14:paraId="6AFCB07C" w14:textId="56B20BFF"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(a)</w:t>
      </w:r>
      <w:r w:rsidR="00351004">
        <w:rPr>
          <w:rStyle w:val="legds"/>
          <w:rFonts w:ascii="Arial" w:hAnsi="Arial" w:cs="Arial"/>
          <w:color w:val="000000"/>
        </w:rPr>
        <w:t xml:space="preserve"> </w:t>
      </w:r>
      <w:r w:rsidRPr="00351004">
        <w:rPr>
          <w:rStyle w:val="legds"/>
          <w:rFonts w:ascii="Arial" w:hAnsi="Arial" w:cs="Arial"/>
          <w:color w:val="000000"/>
        </w:rPr>
        <w:t xml:space="preserve">they are, or have been, married to </w:t>
      </w:r>
      <w:proofErr w:type="gramStart"/>
      <w:r w:rsidRPr="00351004">
        <w:rPr>
          <w:rStyle w:val="legds"/>
          <w:rFonts w:ascii="Arial" w:hAnsi="Arial" w:cs="Arial"/>
          <w:color w:val="000000"/>
        </w:rPr>
        <w:t>each other;</w:t>
      </w:r>
      <w:proofErr w:type="gramEnd"/>
    </w:p>
    <w:p w14:paraId="7B0B7C2E" w14:textId="0783183F"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(b)</w:t>
      </w:r>
      <w:r w:rsidR="00351004">
        <w:rPr>
          <w:rStyle w:val="legds"/>
          <w:rFonts w:ascii="Arial" w:hAnsi="Arial" w:cs="Arial"/>
          <w:color w:val="000000"/>
        </w:rPr>
        <w:t xml:space="preserve"> </w:t>
      </w:r>
      <w:r w:rsidRPr="00351004">
        <w:rPr>
          <w:rStyle w:val="legds"/>
          <w:rFonts w:ascii="Arial" w:hAnsi="Arial" w:cs="Arial"/>
          <w:color w:val="000000"/>
        </w:rPr>
        <w:t xml:space="preserve">they are, or have been, civil partners of </w:t>
      </w:r>
      <w:proofErr w:type="gramStart"/>
      <w:r w:rsidRPr="00351004">
        <w:rPr>
          <w:rStyle w:val="legds"/>
          <w:rFonts w:ascii="Arial" w:hAnsi="Arial" w:cs="Arial"/>
          <w:color w:val="000000"/>
        </w:rPr>
        <w:t>each other;</w:t>
      </w:r>
      <w:proofErr w:type="gramEnd"/>
    </w:p>
    <w:p w14:paraId="02A7E9B9" w14:textId="4B45DDDC"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(c)</w:t>
      </w:r>
      <w:r w:rsidR="00351004">
        <w:rPr>
          <w:rStyle w:val="legds"/>
          <w:rFonts w:ascii="Arial" w:hAnsi="Arial" w:cs="Arial"/>
          <w:color w:val="000000"/>
        </w:rPr>
        <w:t xml:space="preserve"> </w:t>
      </w:r>
      <w:r w:rsidRPr="00351004">
        <w:rPr>
          <w:rStyle w:val="legds"/>
          <w:rFonts w:ascii="Arial" w:hAnsi="Arial" w:cs="Arial"/>
          <w:color w:val="000000"/>
        </w:rPr>
        <w:t>they have agreed to marry one another (whether or not the agreement has been terminated</w:t>
      </w:r>
      <w:proofErr w:type="gramStart"/>
      <w:r w:rsidRPr="00351004">
        <w:rPr>
          <w:rStyle w:val="legds"/>
          <w:rFonts w:ascii="Arial" w:hAnsi="Arial" w:cs="Arial"/>
          <w:color w:val="000000"/>
        </w:rPr>
        <w:t>);</w:t>
      </w:r>
      <w:proofErr w:type="gramEnd"/>
    </w:p>
    <w:p w14:paraId="7EBE1F2B" w14:textId="525D2ADF"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(d)</w:t>
      </w:r>
      <w:r w:rsidR="00351004">
        <w:rPr>
          <w:rStyle w:val="legds"/>
          <w:rFonts w:ascii="Arial" w:hAnsi="Arial" w:cs="Arial"/>
          <w:color w:val="000000"/>
        </w:rPr>
        <w:t xml:space="preserve"> </w:t>
      </w:r>
      <w:r w:rsidRPr="00351004">
        <w:rPr>
          <w:rStyle w:val="legds"/>
          <w:rFonts w:ascii="Arial" w:hAnsi="Arial" w:cs="Arial"/>
          <w:color w:val="000000"/>
        </w:rPr>
        <w:t>they have entered into a civil partnership agreement (whether or not the agreement has been terminated</w:t>
      </w:r>
      <w:proofErr w:type="gramStart"/>
      <w:r w:rsidRPr="00351004">
        <w:rPr>
          <w:rStyle w:val="legds"/>
          <w:rFonts w:ascii="Arial" w:hAnsi="Arial" w:cs="Arial"/>
          <w:color w:val="000000"/>
        </w:rPr>
        <w:t>);</w:t>
      </w:r>
      <w:proofErr w:type="gramEnd"/>
    </w:p>
    <w:p w14:paraId="5EBEA0F8" w14:textId="5B4280B5"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(e)</w:t>
      </w:r>
      <w:r w:rsidR="00351004">
        <w:rPr>
          <w:rStyle w:val="legds"/>
          <w:rFonts w:ascii="Arial" w:hAnsi="Arial" w:cs="Arial"/>
          <w:color w:val="000000"/>
        </w:rPr>
        <w:t xml:space="preserve"> </w:t>
      </w:r>
      <w:r w:rsidRPr="00351004">
        <w:rPr>
          <w:rStyle w:val="legds"/>
          <w:rFonts w:ascii="Arial" w:hAnsi="Arial" w:cs="Arial"/>
          <w:color w:val="000000"/>
        </w:rPr>
        <w:t xml:space="preserve">they are, or have been, in an intimate personal relationship with </w:t>
      </w:r>
      <w:proofErr w:type="gramStart"/>
      <w:r w:rsidRPr="00351004">
        <w:rPr>
          <w:rStyle w:val="legds"/>
          <w:rFonts w:ascii="Arial" w:hAnsi="Arial" w:cs="Arial"/>
          <w:color w:val="000000"/>
        </w:rPr>
        <w:t>each other;</w:t>
      </w:r>
      <w:proofErr w:type="gramEnd"/>
    </w:p>
    <w:p w14:paraId="52322DAC" w14:textId="12D5FD02"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(f)</w:t>
      </w:r>
      <w:r w:rsidR="00351004">
        <w:rPr>
          <w:rStyle w:val="legds"/>
          <w:rFonts w:ascii="Arial" w:hAnsi="Arial" w:cs="Arial"/>
          <w:color w:val="000000"/>
        </w:rPr>
        <w:t xml:space="preserve"> </w:t>
      </w:r>
      <w:r w:rsidRPr="00351004">
        <w:rPr>
          <w:rStyle w:val="legds"/>
          <w:rFonts w:ascii="Arial" w:hAnsi="Arial" w:cs="Arial"/>
          <w:color w:val="000000"/>
        </w:rPr>
        <w:t xml:space="preserve">they each have, or there has been a time when they each have had, a parental relationship in relation to the same </w:t>
      </w:r>
      <w:proofErr w:type="gramStart"/>
      <w:r w:rsidRPr="00351004">
        <w:rPr>
          <w:rStyle w:val="legds"/>
          <w:rFonts w:ascii="Arial" w:hAnsi="Arial" w:cs="Arial"/>
          <w:color w:val="000000"/>
        </w:rPr>
        <w:t>child;</w:t>
      </w:r>
      <w:proofErr w:type="gramEnd"/>
    </w:p>
    <w:p w14:paraId="6A0F08AE" w14:textId="26B77501" w:rsidR="0039426A" w:rsidRPr="00351004" w:rsidRDefault="0039426A" w:rsidP="00351004">
      <w:pPr>
        <w:pStyle w:val="legclearfix"/>
        <w:shd w:val="clear" w:color="auto" w:fill="FFFFFF"/>
        <w:spacing w:before="0" w:beforeAutospacing="0" w:after="0" w:afterAutospacing="0"/>
        <w:ind w:left="567"/>
        <w:rPr>
          <w:rFonts w:ascii="Arial" w:hAnsi="Arial" w:cs="Arial"/>
          <w:color w:val="000000"/>
        </w:rPr>
      </w:pPr>
      <w:r w:rsidRPr="00351004">
        <w:rPr>
          <w:rStyle w:val="legds"/>
          <w:rFonts w:ascii="Arial" w:hAnsi="Arial" w:cs="Arial"/>
          <w:color w:val="000000"/>
        </w:rPr>
        <w:t>(g)</w:t>
      </w:r>
      <w:r w:rsidR="00351004">
        <w:rPr>
          <w:rStyle w:val="legds"/>
          <w:rFonts w:ascii="Arial" w:hAnsi="Arial" w:cs="Arial"/>
          <w:color w:val="000000"/>
        </w:rPr>
        <w:t xml:space="preserve"> </w:t>
      </w:r>
      <w:r w:rsidRPr="00351004">
        <w:rPr>
          <w:rStyle w:val="legds"/>
          <w:rFonts w:ascii="Arial" w:hAnsi="Arial" w:cs="Arial"/>
          <w:color w:val="000000"/>
        </w:rPr>
        <w:t>they are relatives.</w:t>
      </w:r>
    </w:p>
    <w:p w14:paraId="7EA1206A" w14:textId="77777777" w:rsidR="00351004" w:rsidRDefault="00351004" w:rsidP="00351004">
      <w:pPr>
        <w:pStyle w:val="legclearfix"/>
        <w:shd w:val="clear" w:color="auto" w:fill="FFFFFF"/>
        <w:spacing w:before="0" w:beforeAutospacing="0" w:after="0" w:afterAutospacing="0"/>
        <w:rPr>
          <w:rStyle w:val="legds"/>
          <w:rFonts w:ascii="Arial" w:hAnsi="Arial" w:cs="Arial"/>
          <w:color w:val="000000"/>
        </w:rPr>
      </w:pPr>
    </w:p>
    <w:p w14:paraId="5DCCFC50" w14:textId="67107D3B" w:rsidR="0039426A" w:rsidRPr="00351004" w:rsidRDefault="00B331C3" w:rsidP="00351004">
      <w:pPr>
        <w:pStyle w:val="legclearfix"/>
        <w:shd w:val="clear" w:color="auto" w:fill="FFFFFF"/>
        <w:spacing w:before="0" w:beforeAutospacing="0" w:after="0" w:afterAutospacing="0"/>
        <w:rPr>
          <w:rFonts w:ascii="Arial" w:hAnsi="Arial" w:cs="Arial"/>
          <w:color w:val="000000"/>
        </w:rPr>
      </w:pPr>
      <w:r w:rsidRPr="00351004">
        <w:rPr>
          <w:rStyle w:val="legds"/>
          <w:rFonts w:ascii="Arial" w:hAnsi="Arial" w:cs="Arial"/>
          <w:color w:val="000000"/>
        </w:rPr>
        <w:t>A</w:t>
      </w:r>
      <w:r w:rsidR="0039426A" w:rsidRPr="00351004">
        <w:rPr>
          <w:rStyle w:val="legds"/>
          <w:rFonts w:ascii="Arial" w:hAnsi="Arial" w:cs="Arial"/>
          <w:color w:val="000000"/>
        </w:rPr>
        <w:t xml:space="preserve"> person has a parental relationship in relation to a child if—</w:t>
      </w:r>
    </w:p>
    <w:p w14:paraId="1BF861A1" w14:textId="445E86A1" w:rsidR="0039426A" w:rsidRPr="00351004" w:rsidRDefault="0039426A" w:rsidP="00351004">
      <w:pPr>
        <w:pStyle w:val="legclearfix"/>
        <w:shd w:val="clear" w:color="auto" w:fill="FFFFFF"/>
        <w:spacing w:before="0" w:beforeAutospacing="0" w:after="0" w:afterAutospacing="0"/>
        <w:ind w:firstLine="567"/>
        <w:rPr>
          <w:rFonts w:ascii="Arial" w:hAnsi="Arial" w:cs="Arial"/>
          <w:color w:val="000000"/>
        </w:rPr>
      </w:pPr>
      <w:r w:rsidRPr="00351004">
        <w:rPr>
          <w:rStyle w:val="legds"/>
          <w:rFonts w:ascii="Arial" w:hAnsi="Arial" w:cs="Arial"/>
          <w:color w:val="000000"/>
        </w:rPr>
        <w:t>(a)</w:t>
      </w:r>
      <w:r w:rsidR="00351004">
        <w:rPr>
          <w:rStyle w:val="legds"/>
          <w:rFonts w:ascii="Arial" w:hAnsi="Arial" w:cs="Arial"/>
          <w:color w:val="000000"/>
        </w:rPr>
        <w:t xml:space="preserve"> </w:t>
      </w:r>
      <w:r w:rsidRPr="00351004">
        <w:rPr>
          <w:rStyle w:val="legds"/>
          <w:rFonts w:ascii="Arial" w:hAnsi="Arial" w:cs="Arial"/>
          <w:color w:val="000000"/>
        </w:rPr>
        <w:t>the person is a parent of the child, or</w:t>
      </w:r>
    </w:p>
    <w:p w14:paraId="22C62BCA" w14:textId="795FB7AF" w:rsidR="0039426A" w:rsidRPr="00351004" w:rsidRDefault="0039426A" w:rsidP="00351004">
      <w:pPr>
        <w:pStyle w:val="legclearfix"/>
        <w:shd w:val="clear" w:color="auto" w:fill="FFFFFF"/>
        <w:spacing w:before="0" w:beforeAutospacing="0" w:after="0" w:afterAutospacing="0"/>
        <w:ind w:firstLine="567"/>
        <w:rPr>
          <w:rFonts w:ascii="Arial" w:hAnsi="Arial" w:cs="Arial"/>
          <w:color w:val="000000"/>
        </w:rPr>
      </w:pPr>
      <w:r w:rsidRPr="00351004">
        <w:rPr>
          <w:rStyle w:val="legds"/>
          <w:rFonts w:ascii="Arial" w:hAnsi="Arial" w:cs="Arial"/>
          <w:color w:val="000000"/>
        </w:rPr>
        <w:t>(b)</w:t>
      </w:r>
      <w:r w:rsidR="00351004">
        <w:rPr>
          <w:rStyle w:val="legds"/>
          <w:rFonts w:ascii="Arial" w:hAnsi="Arial" w:cs="Arial"/>
          <w:color w:val="000000"/>
        </w:rPr>
        <w:t xml:space="preserve"> </w:t>
      </w:r>
      <w:r w:rsidRPr="00351004">
        <w:rPr>
          <w:rStyle w:val="legds"/>
          <w:rFonts w:ascii="Arial" w:hAnsi="Arial" w:cs="Arial"/>
          <w:color w:val="000000"/>
        </w:rPr>
        <w:t>the person has parental responsibility for the child.</w:t>
      </w:r>
    </w:p>
    <w:p w14:paraId="0F9F4EAB" w14:textId="77777777" w:rsidR="0039426A" w:rsidRPr="00351004" w:rsidRDefault="0039426A" w:rsidP="00351004">
      <w:pPr>
        <w:pStyle w:val="leglisttextstandard"/>
        <w:numPr>
          <w:ilvl w:val="0"/>
          <w:numId w:val="21"/>
        </w:numPr>
        <w:shd w:val="clear" w:color="auto" w:fill="FFFFFF"/>
        <w:tabs>
          <w:tab w:val="clear" w:pos="720"/>
          <w:tab w:val="num" w:pos="1560"/>
        </w:tabs>
        <w:spacing w:before="0" w:beforeAutospacing="0" w:after="0" w:afterAutospacing="0"/>
        <w:ind w:left="1560" w:hanging="426"/>
        <w:jc w:val="both"/>
        <w:rPr>
          <w:rFonts w:ascii="Arial" w:hAnsi="Arial" w:cs="Arial"/>
          <w:color w:val="000000"/>
        </w:rPr>
      </w:pPr>
      <w:r w:rsidRPr="00351004">
        <w:rPr>
          <w:rFonts w:ascii="Arial" w:hAnsi="Arial" w:cs="Arial"/>
          <w:color w:val="000000"/>
        </w:rPr>
        <w:t xml:space="preserve">“child” means a person under the age of 18 </w:t>
      </w:r>
      <w:proofErr w:type="gramStart"/>
      <w:r w:rsidRPr="00351004">
        <w:rPr>
          <w:rFonts w:ascii="Arial" w:hAnsi="Arial" w:cs="Arial"/>
          <w:color w:val="000000"/>
        </w:rPr>
        <w:t>years;</w:t>
      </w:r>
      <w:proofErr w:type="gramEnd"/>
    </w:p>
    <w:p w14:paraId="6D99B103" w14:textId="77777777" w:rsidR="0039426A" w:rsidRPr="00351004" w:rsidRDefault="0039426A" w:rsidP="00351004">
      <w:pPr>
        <w:pStyle w:val="leglisttextstandard"/>
        <w:numPr>
          <w:ilvl w:val="0"/>
          <w:numId w:val="21"/>
        </w:numPr>
        <w:shd w:val="clear" w:color="auto" w:fill="FFFFFF"/>
        <w:tabs>
          <w:tab w:val="clear" w:pos="720"/>
          <w:tab w:val="num" w:pos="1560"/>
        </w:tabs>
        <w:spacing w:before="0" w:beforeAutospacing="0" w:after="0" w:afterAutospacing="0"/>
        <w:ind w:left="1560" w:hanging="426"/>
        <w:jc w:val="both"/>
        <w:rPr>
          <w:rFonts w:ascii="Arial" w:hAnsi="Arial" w:cs="Arial"/>
          <w:color w:val="000000"/>
        </w:rPr>
      </w:pPr>
      <w:r w:rsidRPr="00351004">
        <w:rPr>
          <w:rFonts w:ascii="Arial" w:hAnsi="Arial" w:cs="Arial"/>
          <w:color w:val="000000"/>
        </w:rPr>
        <w:t>“</w:t>
      </w:r>
      <w:proofErr w:type="gramStart"/>
      <w:r w:rsidRPr="00351004">
        <w:rPr>
          <w:rFonts w:ascii="Arial" w:hAnsi="Arial" w:cs="Arial"/>
          <w:color w:val="000000"/>
        </w:rPr>
        <w:t>civil</w:t>
      </w:r>
      <w:proofErr w:type="gramEnd"/>
      <w:r w:rsidRPr="00351004">
        <w:rPr>
          <w:rFonts w:ascii="Arial" w:hAnsi="Arial" w:cs="Arial"/>
          <w:color w:val="000000"/>
        </w:rPr>
        <w:t xml:space="preserve"> partnership agreement” has the meaning given by section 73 of the Civil Partnership Act 2004;</w:t>
      </w:r>
    </w:p>
    <w:p w14:paraId="3C28B774" w14:textId="77777777" w:rsidR="0039426A" w:rsidRPr="00351004" w:rsidRDefault="0039426A" w:rsidP="00351004">
      <w:pPr>
        <w:pStyle w:val="leglisttextstandard"/>
        <w:numPr>
          <w:ilvl w:val="0"/>
          <w:numId w:val="21"/>
        </w:numPr>
        <w:shd w:val="clear" w:color="auto" w:fill="FFFFFF"/>
        <w:tabs>
          <w:tab w:val="clear" w:pos="720"/>
          <w:tab w:val="num" w:pos="1560"/>
        </w:tabs>
        <w:spacing w:before="0" w:beforeAutospacing="0" w:after="0" w:afterAutospacing="0"/>
        <w:ind w:left="1560" w:hanging="426"/>
        <w:jc w:val="both"/>
        <w:rPr>
          <w:rFonts w:ascii="Arial" w:hAnsi="Arial" w:cs="Arial"/>
          <w:color w:val="000000"/>
        </w:rPr>
      </w:pPr>
      <w:r w:rsidRPr="00351004">
        <w:rPr>
          <w:rFonts w:ascii="Arial" w:hAnsi="Arial" w:cs="Arial"/>
          <w:color w:val="000000"/>
        </w:rPr>
        <w:t>“</w:t>
      </w:r>
      <w:proofErr w:type="gramStart"/>
      <w:r w:rsidRPr="00351004">
        <w:rPr>
          <w:rFonts w:ascii="Arial" w:hAnsi="Arial" w:cs="Arial"/>
          <w:color w:val="000000"/>
        </w:rPr>
        <w:t>parental</w:t>
      </w:r>
      <w:proofErr w:type="gramEnd"/>
      <w:r w:rsidRPr="00351004">
        <w:rPr>
          <w:rFonts w:ascii="Arial" w:hAnsi="Arial" w:cs="Arial"/>
          <w:color w:val="000000"/>
        </w:rPr>
        <w:t xml:space="preserve"> responsibility” has the same meaning as in the Children Act 1989 (see section 3 of that Act);</w:t>
      </w:r>
    </w:p>
    <w:p w14:paraId="01129E42" w14:textId="77777777" w:rsidR="0039426A" w:rsidRPr="00351004" w:rsidRDefault="0039426A" w:rsidP="00351004">
      <w:pPr>
        <w:pStyle w:val="leglisttextstandard"/>
        <w:numPr>
          <w:ilvl w:val="0"/>
          <w:numId w:val="21"/>
        </w:numPr>
        <w:shd w:val="clear" w:color="auto" w:fill="FFFFFF"/>
        <w:tabs>
          <w:tab w:val="clear" w:pos="720"/>
          <w:tab w:val="num" w:pos="1560"/>
        </w:tabs>
        <w:spacing w:before="0" w:beforeAutospacing="0" w:after="0" w:afterAutospacing="0"/>
        <w:ind w:left="1560" w:hanging="426"/>
        <w:jc w:val="both"/>
        <w:rPr>
          <w:rFonts w:ascii="Arial" w:hAnsi="Arial" w:cs="Arial"/>
          <w:color w:val="000000"/>
        </w:rPr>
      </w:pPr>
      <w:r w:rsidRPr="00351004">
        <w:rPr>
          <w:rFonts w:ascii="Arial" w:hAnsi="Arial" w:cs="Arial"/>
          <w:color w:val="000000"/>
        </w:rPr>
        <w:t>“relative” has the meaning given by section 63(1) of the Family Law Act 1996.</w:t>
      </w:r>
    </w:p>
    <w:p w14:paraId="25383E0A" w14:textId="77777777" w:rsidR="00351004" w:rsidRDefault="00351004" w:rsidP="00351004">
      <w:pPr>
        <w:pStyle w:val="Heading3"/>
        <w:spacing w:before="0"/>
        <w:rPr>
          <w:rStyle w:val="legds"/>
          <w:rFonts w:ascii="Arial" w:hAnsi="Arial" w:cs="Arial"/>
          <w:color w:val="000000"/>
        </w:rPr>
      </w:pPr>
    </w:p>
    <w:p w14:paraId="424DF788" w14:textId="5BD8BF85" w:rsidR="0039426A" w:rsidRPr="00351004" w:rsidRDefault="00B331C3" w:rsidP="00351004">
      <w:pPr>
        <w:pStyle w:val="Heading3"/>
        <w:spacing w:before="0"/>
        <w:rPr>
          <w:rFonts w:ascii="Arial" w:hAnsi="Arial" w:cs="Arial"/>
          <w:color w:val="000000"/>
        </w:rPr>
      </w:pPr>
      <w:r w:rsidRPr="00351004">
        <w:rPr>
          <w:rStyle w:val="legds"/>
          <w:rFonts w:ascii="Arial" w:hAnsi="Arial" w:cs="Arial"/>
          <w:color w:val="000000"/>
        </w:rPr>
        <w:t>C</w:t>
      </w:r>
      <w:r w:rsidR="0039426A" w:rsidRPr="00351004">
        <w:rPr>
          <w:rStyle w:val="legds"/>
          <w:rFonts w:ascii="Arial" w:hAnsi="Arial" w:cs="Arial"/>
          <w:color w:val="000000"/>
        </w:rPr>
        <w:t>hildren as victims of domestic abuse</w:t>
      </w:r>
    </w:p>
    <w:p w14:paraId="0EF333BB" w14:textId="77777777" w:rsidR="00351004" w:rsidRDefault="00351004" w:rsidP="00351004">
      <w:pPr>
        <w:pStyle w:val="legclearfix"/>
        <w:shd w:val="clear" w:color="auto" w:fill="FFFFFF"/>
        <w:spacing w:before="0" w:beforeAutospacing="0" w:after="0" w:afterAutospacing="0"/>
        <w:rPr>
          <w:rStyle w:val="legds"/>
          <w:rFonts w:ascii="Arial" w:hAnsi="Arial" w:cs="Arial"/>
          <w:color w:val="000000"/>
        </w:rPr>
      </w:pPr>
    </w:p>
    <w:p w14:paraId="4F008F0E" w14:textId="463CD1A7" w:rsidR="0039426A" w:rsidRPr="00351004" w:rsidRDefault="0039426A" w:rsidP="00351004">
      <w:pPr>
        <w:pStyle w:val="legclearfix"/>
        <w:shd w:val="clear" w:color="auto" w:fill="FFFFFF"/>
        <w:spacing w:before="0" w:beforeAutospacing="0" w:after="0" w:afterAutospacing="0"/>
        <w:rPr>
          <w:rFonts w:ascii="Arial" w:hAnsi="Arial" w:cs="Arial"/>
          <w:color w:val="000000"/>
        </w:rPr>
      </w:pPr>
      <w:r w:rsidRPr="00351004">
        <w:rPr>
          <w:rStyle w:val="legds"/>
          <w:rFonts w:ascii="Arial" w:hAnsi="Arial" w:cs="Arial"/>
          <w:color w:val="000000"/>
        </w:rPr>
        <w:t>Any reference in this Act to a victim of domestic abuse includes a reference to a child who</w:t>
      </w:r>
      <w:r w:rsidR="00B9294E">
        <w:rPr>
          <w:rStyle w:val="legds"/>
          <w:rFonts w:ascii="Arial" w:hAnsi="Arial" w:cs="Arial"/>
          <w:color w:val="000000"/>
        </w:rPr>
        <w:t xml:space="preserve"> -</w:t>
      </w:r>
    </w:p>
    <w:p w14:paraId="637CDB0F" w14:textId="77777777" w:rsidR="0039426A" w:rsidRPr="00351004" w:rsidRDefault="0039426A" w:rsidP="00B9294E">
      <w:pPr>
        <w:pStyle w:val="legclearfix"/>
        <w:shd w:val="clear" w:color="auto" w:fill="FFFFFF"/>
        <w:spacing w:before="0" w:beforeAutospacing="0" w:after="0" w:afterAutospacing="0"/>
        <w:ind w:firstLine="567"/>
        <w:rPr>
          <w:rFonts w:ascii="Arial" w:hAnsi="Arial" w:cs="Arial"/>
          <w:color w:val="000000"/>
        </w:rPr>
      </w:pPr>
      <w:r w:rsidRPr="00351004">
        <w:rPr>
          <w:rStyle w:val="legds"/>
          <w:rFonts w:ascii="Arial" w:hAnsi="Arial" w:cs="Arial"/>
          <w:color w:val="000000"/>
        </w:rPr>
        <w:t>(a)sees or hears, or experiences the effects of, the abuse, and</w:t>
      </w:r>
    </w:p>
    <w:p w14:paraId="47ECB986" w14:textId="77777777" w:rsidR="0039426A" w:rsidRPr="00351004" w:rsidRDefault="0039426A" w:rsidP="00B9294E">
      <w:pPr>
        <w:pStyle w:val="legclearfix"/>
        <w:shd w:val="clear" w:color="auto" w:fill="FFFFFF"/>
        <w:spacing w:before="0" w:beforeAutospacing="0" w:after="0" w:afterAutospacing="0"/>
        <w:ind w:firstLine="567"/>
        <w:rPr>
          <w:rFonts w:ascii="Arial" w:hAnsi="Arial" w:cs="Arial"/>
          <w:color w:val="000000"/>
        </w:rPr>
      </w:pPr>
      <w:r w:rsidRPr="00351004">
        <w:rPr>
          <w:rStyle w:val="legds"/>
          <w:rFonts w:ascii="Arial" w:hAnsi="Arial" w:cs="Arial"/>
          <w:color w:val="000000"/>
        </w:rPr>
        <w:t>(b)is related to A or B.</w:t>
      </w:r>
    </w:p>
    <w:p w14:paraId="5F9612CF" w14:textId="498640F4" w:rsidR="0039426A" w:rsidRPr="00351004" w:rsidRDefault="0039426A" w:rsidP="00B9294E">
      <w:pPr>
        <w:pStyle w:val="legclearfix"/>
        <w:shd w:val="clear" w:color="auto" w:fill="FFFFFF"/>
        <w:spacing w:before="0" w:beforeAutospacing="0" w:after="0" w:afterAutospacing="0"/>
        <w:rPr>
          <w:rFonts w:ascii="Arial" w:hAnsi="Arial" w:cs="Arial"/>
          <w:color w:val="000000"/>
        </w:rPr>
      </w:pPr>
      <w:r w:rsidRPr="00351004">
        <w:rPr>
          <w:rStyle w:val="legds"/>
          <w:rFonts w:ascii="Arial" w:hAnsi="Arial" w:cs="Arial"/>
          <w:color w:val="000000"/>
        </w:rPr>
        <w:t>A child is related to a person for the purposes of subsection (2) if—</w:t>
      </w:r>
    </w:p>
    <w:p w14:paraId="1B5C73D5" w14:textId="77777777" w:rsidR="0039426A" w:rsidRPr="00351004" w:rsidRDefault="0039426A" w:rsidP="00B9294E">
      <w:pPr>
        <w:pStyle w:val="legclearfix"/>
        <w:shd w:val="clear" w:color="auto" w:fill="FFFFFF"/>
        <w:spacing w:before="0" w:beforeAutospacing="0" w:after="0" w:afterAutospacing="0"/>
        <w:ind w:firstLine="567"/>
        <w:rPr>
          <w:rFonts w:ascii="Arial" w:hAnsi="Arial" w:cs="Arial"/>
          <w:color w:val="000000"/>
        </w:rPr>
      </w:pPr>
      <w:r w:rsidRPr="00351004">
        <w:rPr>
          <w:rStyle w:val="legds"/>
          <w:rFonts w:ascii="Arial" w:hAnsi="Arial" w:cs="Arial"/>
          <w:color w:val="000000"/>
        </w:rPr>
        <w:t>(a)the person is a parent of, or has parental responsibility for, the child, or</w:t>
      </w:r>
    </w:p>
    <w:p w14:paraId="44D463AF" w14:textId="77777777" w:rsidR="0039426A" w:rsidRPr="00351004" w:rsidRDefault="0039426A" w:rsidP="00B9294E">
      <w:pPr>
        <w:pStyle w:val="legclearfix"/>
        <w:shd w:val="clear" w:color="auto" w:fill="FFFFFF"/>
        <w:spacing w:before="0" w:beforeAutospacing="0" w:after="0" w:afterAutospacing="0"/>
        <w:ind w:firstLine="567"/>
        <w:rPr>
          <w:rFonts w:ascii="Arial" w:hAnsi="Arial" w:cs="Arial"/>
          <w:color w:val="000000"/>
        </w:rPr>
      </w:pPr>
      <w:r w:rsidRPr="00351004">
        <w:rPr>
          <w:rStyle w:val="legds"/>
          <w:rFonts w:ascii="Arial" w:hAnsi="Arial" w:cs="Arial"/>
          <w:color w:val="000000"/>
        </w:rPr>
        <w:t>(b)the child and the person are relatives.</w:t>
      </w:r>
    </w:p>
    <w:p w14:paraId="2300F7FC" w14:textId="1D603370" w:rsidR="0039426A" w:rsidRPr="00351004" w:rsidRDefault="0039426A" w:rsidP="00351004">
      <w:pPr>
        <w:pStyle w:val="legclearfix"/>
        <w:shd w:val="clear" w:color="auto" w:fill="FFFFFF"/>
        <w:spacing w:before="0" w:beforeAutospacing="0" w:after="0" w:afterAutospacing="0"/>
        <w:rPr>
          <w:rFonts w:ascii="Arial" w:hAnsi="Arial" w:cs="Arial"/>
          <w:color w:val="000000"/>
        </w:rPr>
      </w:pPr>
      <w:r w:rsidRPr="00351004">
        <w:rPr>
          <w:rStyle w:val="legds"/>
          <w:rFonts w:ascii="Arial" w:hAnsi="Arial" w:cs="Arial"/>
          <w:color w:val="000000"/>
        </w:rPr>
        <w:t>In this section</w:t>
      </w:r>
      <w:r w:rsidR="00B9294E">
        <w:rPr>
          <w:rStyle w:val="legds"/>
          <w:rFonts w:ascii="Arial" w:hAnsi="Arial" w:cs="Arial"/>
          <w:color w:val="000000"/>
        </w:rPr>
        <w:t xml:space="preserve"> - </w:t>
      </w:r>
    </w:p>
    <w:p w14:paraId="773635FE" w14:textId="77777777" w:rsidR="0039426A" w:rsidRPr="00351004" w:rsidRDefault="0039426A" w:rsidP="00351004">
      <w:pPr>
        <w:pStyle w:val="leglisttextstandard"/>
        <w:numPr>
          <w:ilvl w:val="0"/>
          <w:numId w:val="22"/>
        </w:numPr>
        <w:shd w:val="clear" w:color="auto" w:fill="FFFFFF"/>
        <w:spacing w:before="0" w:beforeAutospacing="0" w:after="0" w:afterAutospacing="0"/>
        <w:jc w:val="both"/>
        <w:rPr>
          <w:rFonts w:ascii="Arial" w:hAnsi="Arial" w:cs="Arial"/>
          <w:color w:val="000000"/>
        </w:rPr>
      </w:pPr>
      <w:r w:rsidRPr="00351004">
        <w:rPr>
          <w:rFonts w:ascii="Arial" w:hAnsi="Arial" w:cs="Arial"/>
          <w:color w:val="000000"/>
        </w:rPr>
        <w:t xml:space="preserve">“child” means a person under the age of 18 </w:t>
      </w:r>
      <w:proofErr w:type="gramStart"/>
      <w:r w:rsidRPr="00351004">
        <w:rPr>
          <w:rFonts w:ascii="Arial" w:hAnsi="Arial" w:cs="Arial"/>
          <w:color w:val="000000"/>
        </w:rPr>
        <w:t>years;</w:t>
      </w:r>
      <w:proofErr w:type="gramEnd"/>
    </w:p>
    <w:p w14:paraId="75C23AFF" w14:textId="77777777" w:rsidR="0039426A" w:rsidRPr="00351004" w:rsidRDefault="0039426A" w:rsidP="00351004">
      <w:pPr>
        <w:pStyle w:val="leglisttextstandard"/>
        <w:numPr>
          <w:ilvl w:val="0"/>
          <w:numId w:val="22"/>
        </w:numPr>
        <w:shd w:val="clear" w:color="auto" w:fill="FFFFFF"/>
        <w:spacing w:before="0" w:beforeAutospacing="0" w:after="0" w:afterAutospacing="0"/>
        <w:jc w:val="both"/>
        <w:rPr>
          <w:rFonts w:ascii="Arial" w:hAnsi="Arial" w:cs="Arial"/>
          <w:color w:val="000000"/>
        </w:rPr>
      </w:pPr>
      <w:r w:rsidRPr="00351004">
        <w:rPr>
          <w:rFonts w:ascii="Arial" w:hAnsi="Arial" w:cs="Arial"/>
          <w:color w:val="000000"/>
        </w:rPr>
        <w:t>“</w:t>
      </w:r>
      <w:proofErr w:type="gramStart"/>
      <w:r w:rsidRPr="00351004">
        <w:rPr>
          <w:rFonts w:ascii="Arial" w:hAnsi="Arial" w:cs="Arial"/>
          <w:color w:val="000000"/>
        </w:rPr>
        <w:t>parental</w:t>
      </w:r>
      <w:proofErr w:type="gramEnd"/>
      <w:r w:rsidRPr="00351004">
        <w:rPr>
          <w:rFonts w:ascii="Arial" w:hAnsi="Arial" w:cs="Arial"/>
          <w:color w:val="000000"/>
        </w:rPr>
        <w:t xml:space="preserve"> responsibility” has the same meaning as in the Children Act 1989 (see section 3 of that Act);</w:t>
      </w:r>
    </w:p>
    <w:p w14:paraId="375E2DDE" w14:textId="77777777" w:rsidR="0039426A" w:rsidRPr="00351004" w:rsidRDefault="0039426A" w:rsidP="00351004">
      <w:pPr>
        <w:pStyle w:val="leglisttextstandard"/>
        <w:numPr>
          <w:ilvl w:val="0"/>
          <w:numId w:val="22"/>
        </w:numPr>
        <w:shd w:val="clear" w:color="auto" w:fill="FFFFFF"/>
        <w:spacing w:before="0" w:beforeAutospacing="0" w:after="0" w:afterAutospacing="0"/>
        <w:jc w:val="both"/>
        <w:rPr>
          <w:rFonts w:ascii="Arial" w:hAnsi="Arial" w:cs="Arial"/>
          <w:color w:val="000000"/>
        </w:rPr>
      </w:pPr>
      <w:r w:rsidRPr="00351004">
        <w:rPr>
          <w:rFonts w:ascii="Arial" w:hAnsi="Arial" w:cs="Arial"/>
          <w:color w:val="000000"/>
        </w:rPr>
        <w:t>“relative” has the meaning given by section 63(1) of the Family Law Act 1996.</w:t>
      </w:r>
    </w:p>
    <w:p w14:paraId="324D3ADF" w14:textId="57D841A5" w:rsidR="0039426A" w:rsidRPr="00351004" w:rsidRDefault="0039426A" w:rsidP="00351004">
      <w:pPr>
        <w:pStyle w:val="Default"/>
        <w:rPr>
          <w:lang w:eastAsia="en-GB"/>
        </w:rPr>
      </w:pPr>
    </w:p>
    <w:p w14:paraId="3C2E5AD4" w14:textId="6C8D128E" w:rsidR="005F3782" w:rsidRPr="005F3782" w:rsidRDefault="005F3782" w:rsidP="005F3782">
      <w:pPr>
        <w:pStyle w:val="Pa3"/>
        <w:rPr>
          <w:rFonts w:ascii="Arial" w:hAnsi="Arial" w:cs="Arial"/>
          <w:color w:val="000000"/>
        </w:rPr>
      </w:pPr>
      <w:r w:rsidRPr="005F3782">
        <w:rPr>
          <w:rFonts w:ascii="Arial" w:hAnsi="Arial" w:cs="Arial"/>
          <w:color w:val="000000"/>
        </w:rPr>
        <w:t xml:space="preserve">Controlling behaviour </w:t>
      </w:r>
      <w:proofErr w:type="gramStart"/>
      <w:r w:rsidRPr="005F3782">
        <w:rPr>
          <w:rFonts w:ascii="Arial" w:hAnsi="Arial" w:cs="Arial"/>
          <w:color w:val="000000"/>
        </w:rPr>
        <w:t>is:</w:t>
      </w:r>
      <w:proofErr w:type="gramEnd"/>
      <w:r w:rsidRPr="005F3782">
        <w:rPr>
          <w:rFonts w:ascii="Arial" w:hAnsi="Arial" w:cs="Arial"/>
          <w:color w:val="000000"/>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595F56D9" w14:textId="77777777" w:rsidR="006955D2" w:rsidRDefault="006955D2" w:rsidP="005F3782">
      <w:pPr>
        <w:pStyle w:val="Pa3"/>
        <w:rPr>
          <w:rFonts w:ascii="Arial" w:hAnsi="Arial" w:cs="Arial"/>
          <w:color w:val="000000"/>
        </w:rPr>
      </w:pPr>
    </w:p>
    <w:p w14:paraId="3993A8E3" w14:textId="77777777" w:rsidR="005F3782" w:rsidRPr="005F3782" w:rsidRDefault="005F3782" w:rsidP="005F3782">
      <w:pPr>
        <w:pStyle w:val="Pa3"/>
        <w:rPr>
          <w:rFonts w:ascii="Arial" w:hAnsi="Arial" w:cs="Arial"/>
          <w:color w:val="000000"/>
        </w:rPr>
      </w:pPr>
      <w:r w:rsidRPr="005F3782">
        <w:rPr>
          <w:rFonts w:ascii="Arial" w:hAnsi="Arial" w:cs="Arial"/>
          <w:color w:val="000000"/>
        </w:rPr>
        <w:t xml:space="preserve">Coercive behaviour </w:t>
      </w:r>
      <w:proofErr w:type="gramStart"/>
      <w:r w:rsidRPr="005F3782">
        <w:rPr>
          <w:rFonts w:ascii="Arial" w:hAnsi="Arial" w:cs="Arial"/>
          <w:color w:val="000000"/>
        </w:rPr>
        <w:t>is:</w:t>
      </w:r>
      <w:proofErr w:type="gramEnd"/>
      <w:r w:rsidRPr="005F3782">
        <w:rPr>
          <w:rFonts w:ascii="Arial" w:hAnsi="Arial" w:cs="Arial"/>
          <w:color w:val="000000"/>
        </w:rPr>
        <w:t xml:space="preserve"> an act or a pattern of acts of assault, threats, humiliation and intimidation or other abuse that is used to harm, punish, or frighten their victim.' </w:t>
      </w:r>
    </w:p>
    <w:p w14:paraId="70C2CF13" w14:textId="77777777" w:rsidR="006955D2" w:rsidRDefault="006955D2" w:rsidP="005F3782">
      <w:pPr>
        <w:pStyle w:val="Pa0"/>
        <w:rPr>
          <w:rFonts w:cs="Helvetica 45 Light"/>
          <w:color w:val="000000"/>
          <w:sz w:val="23"/>
          <w:szCs w:val="23"/>
        </w:rPr>
      </w:pPr>
    </w:p>
    <w:p w14:paraId="7CF136C0" w14:textId="77777777" w:rsidR="003A79D3" w:rsidRPr="004B720C" w:rsidRDefault="003A79D3" w:rsidP="00540E7D">
      <w:pPr>
        <w:tabs>
          <w:tab w:val="left" w:pos="0"/>
        </w:tabs>
        <w:rPr>
          <w:rFonts w:cs="Arial"/>
          <w:szCs w:val="24"/>
        </w:rPr>
      </w:pPr>
    </w:p>
    <w:p w14:paraId="4CCE5411" w14:textId="77777777" w:rsidR="000934B9" w:rsidRPr="004B720C" w:rsidRDefault="000934B9" w:rsidP="00540E7D">
      <w:pPr>
        <w:tabs>
          <w:tab w:val="left" w:pos="0"/>
        </w:tabs>
        <w:rPr>
          <w:rFonts w:cs="Arial"/>
          <w:b/>
          <w:szCs w:val="24"/>
        </w:rPr>
      </w:pPr>
      <w:r w:rsidRPr="004B720C">
        <w:rPr>
          <w:rFonts w:cs="Arial"/>
          <w:b/>
          <w:szCs w:val="24"/>
        </w:rPr>
        <w:t>Purpose</w:t>
      </w:r>
      <w:r w:rsidR="004E0258">
        <w:rPr>
          <w:rFonts w:cs="Arial"/>
          <w:b/>
          <w:szCs w:val="24"/>
        </w:rPr>
        <w:t xml:space="preserve"> and Duty</w:t>
      </w:r>
    </w:p>
    <w:p w14:paraId="227BF4CE" w14:textId="77777777" w:rsidR="000934B9" w:rsidRPr="004B720C" w:rsidRDefault="000934B9" w:rsidP="00540E7D">
      <w:pPr>
        <w:tabs>
          <w:tab w:val="left" w:pos="0"/>
        </w:tabs>
        <w:rPr>
          <w:rFonts w:cs="Arial"/>
          <w:szCs w:val="24"/>
        </w:rPr>
      </w:pPr>
    </w:p>
    <w:p w14:paraId="086B5A81" w14:textId="00364714" w:rsidR="000934B9" w:rsidRPr="004E0258" w:rsidRDefault="000934B9" w:rsidP="00540E7D">
      <w:pPr>
        <w:tabs>
          <w:tab w:val="left" w:pos="0"/>
        </w:tabs>
        <w:rPr>
          <w:rFonts w:cs="Arial"/>
          <w:szCs w:val="24"/>
        </w:rPr>
      </w:pPr>
      <w:r w:rsidRPr="00475B9B">
        <w:rPr>
          <w:szCs w:val="24"/>
        </w:rPr>
        <w:t xml:space="preserve">This </w:t>
      </w:r>
      <w:r w:rsidR="004B720C" w:rsidRPr="00475B9B">
        <w:rPr>
          <w:szCs w:val="24"/>
        </w:rPr>
        <w:t xml:space="preserve">group </w:t>
      </w:r>
      <w:r w:rsidRPr="00475B9B">
        <w:rPr>
          <w:szCs w:val="24"/>
        </w:rPr>
        <w:t xml:space="preserve">is </w:t>
      </w:r>
      <w:r w:rsidR="004B720C" w:rsidRPr="00475B9B">
        <w:rPr>
          <w:szCs w:val="24"/>
        </w:rPr>
        <w:t>responsible for d</w:t>
      </w:r>
      <w:r w:rsidR="004B720C" w:rsidRPr="00475B9B">
        <w:t>eveloping the SCSP responses to protect and support victims</w:t>
      </w:r>
      <w:r w:rsidR="00892348" w:rsidRPr="00475B9B">
        <w:t xml:space="preserve"> of domestic violence and abuse</w:t>
      </w:r>
      <w:r w:rsidR="00935526">
        <w:t>, to implement risk management and reduction interventions</w:t>
      </w:r>
      <w:r w:rsidR="00892348" w:rsidRPr="00475B9B">
        <w:t xml:space="preserve"> and</w:t>
      </w:r>
      <w:r w:rsidR="002D1F2F" w:rsidRPr="00475B9B">
        <w:t xml:space="preserve"> to develop appropriate </w:t>
      </w:r>
      <w:r w:rsidR="00DA5EDD">
        <w:t>domestic abuse</w:t>
      </w:r>
      <w:r w:rsidR="002D1F2F" w:rsidRPr="00475B9B">
        <w:t xml:space="preserve"> perpetrator</w:t>
      </w:r>
      <w:r w:rsidR="00786273" w:rsidRPr="00475B9B">
        <w:t>/behaviour change</w:t>
      </w:r>
      <w:r w:rsidR="002D1F2F" w:rsidRPr="00475B9B">
        <w:t xml:space="preserve"> programmes alongside public and private sector agencies.</w:t>
      </w:r>
      <w:r w:rsidR="004E0258" w:rsidRPr="00475B9B">
        <w:t xml:space="preserve">  It is a</w:t>
      </w:r>
      <w:r w:rsidR="000B447F" w:rsidRPr="00475B9B">
        <w:rPr>
          <w:szCs w:val="24"/>
        </w:rPr>
        <w:t>nswerable to the SCSP Board</w:t>
      </w:r>
      <w:r w:rsidR="00475B9B">
        <w:rPr>
          <w:szCs w:val="24"/>
        </w:rPr>
        <w:t xml:space="preserve"> and supports </w:t>
      </w:r>
      <w:r w:rsidR="004B720C" w:rsidRPr="004B720C">
        <w:rPr>
          <w:rFonts w:cs="Arial"/>
          <w:szCs w:val="24"/>
        </w:rPr>
        <w:t xml:space="preserve">the </w:t>
      </w:r>
      <w:r w:rsidRPr="004B720C">
        <w:rPr>
          <w:rFonts w:cs="Arial"/>
          <w:szCs w:val="24"/>
        </w:rPr>
        <w:t>strategic aim of the SCSP Community Safety Strategy</w:t>
      </w:r>
      <w:r w:rsidR="00892348">
        <w:rPr>
          <w:rFonts w:cs="Arial"/>
          <w:szCs w:val="24"/>
        </w:rPr>
        <w:t xml:space="preserve"> </w:t>
      </w:r>
      <w:r w:rsidR="00892348" w:rsidRPr="004E0258">
        <w:rPr>
          <w:rFonts w:cs="Arial"/>
          <w:szCs w:val="24"/>
        </w:rPr>
        <w:t>20</w:t>
      </w:r>
      <w:r w:rsidR="00E34B3A">
        <w:rPr>
          <w:rFonts w:cs="Arial"/>
          <w:szCs w:val="24"/>
        </w:rPr>
        <w:t>20</w:t>
      </w:r>
      <w:r w:rsidR="00892348" w:rsidRPr="004E0258">
        <w:rPr>
          <w:rFonts w:cs="Arial"/>
          <w:szCs w:val="24"/>
        </w:rPr>
        <w:t>-</w:t>
      </w:r>
      <w:r w:rsidR="00E34B3A">
        <w:rPr>
          <w:rFonts w:cs="Arial"/>
          <w:szCs w:val="24"/>
        </w:rPr>
        <w:t>23</w:t>
      </w:r>
      <w:r w:rsidR="00475B9B">
        <w:rPr>
          <w:rFonts w:cs="Arial"/>
          <w:szCs w:val="24"/>
        </w:rPr>
        <w:t>:</w:t>
      </w:r>
    </w:p>
    <w:p w14:paraId="197BCE46" w14:textId="77777777" w:rsidR="000934B9" w:rsidRPr="004B720C" w:rsidRDefault="000934B9" w:rsidP="00540E7D">
      <w:pPr>
        <w:tabs>
          <w:tab w:val="left" w:pos="0"/>
        </w:tabs>
        <w:rPr>
          <w:rFonts w:cs="Arial"/>
          <w:szCs w:val="24"/>
        </w:rPr>
      </w:pPr>
    </w:p>
    <w:p w14:paraId="3DA50AE1" w14:textId="77777777" w:rsidR="00475B9B" w:rsidRPr="00475B9B" w:rsidRDefault="00475B9B" w:rsidP="00540E7D">
      <w:pPr>
        <w:tabs>
          <w:tab w:val="left" w:pos="0"/>
        </w:tabs>
        <w:ind w:left="360"/>
        <w:rPr>
          <w:b/>
        </w:rPr>
      </w:pPr>
      <w:r w:rsidRPr="00475B9B">
        <w:rPr>
          <w:b/>
        </w:rPr>
        <w:t xml:space="preserve">To build safer, stronger more resilient communities in Salford and reduce the fear of crime.  </w:t>
      </w:r>
    </w:p>
    <w:p w14:paraId="7F9F1D18" w14:textId="77777777" w:rsidR="00475B9B" w:rsidRDefault="00475B9B" w:rsidP="00540E7D">
      <w:pPr>
        <w:tabs>
          <w:tab w:val="left" w:pos="0"/>
        </w:tabs>
        <w:rPr>
          <w:rFonts w:cs="Arial"/>
          <w:szCs w:val="24"/>
        </w:rPr>
      </w:pPr>
    </w:p>
    <w:p w14:paraId="162C2D3D" w14:textId="27918BDA" w:rsidR="00673CF1" w:rsidRPr="00F40E43" w:rsidRDefault="000934B9" w:rsidP="00540E7D">
      <w:pPr>
        <w:tabs>
          <w:tab w:val="left" w:pos="0"/>
        </w:tabs>
        <w:jc w:val="both"/>
      </w:pPr>
      <w:r w:rsidRPr="00FC5DE4">
        <w:rPr>
          <w:rFonts w:cs="Arial"/>
          <w:b/>
          <w:szCs w:val="24"/>
        </w:rPr>
        <w:t xml:space="preserve">Role and Responsibilities of the </w:t>
      </w:r>
      <w:r w:rsidR="00F40E43" w:rsidRPr="00FC5DE4">
        <w:rPr>
          <w:rFonts w:cs="Arial"/>
          <w:b/>
          <w:szCs w:val="24"/>
        </w:rPr>
        <w:t>Tackling</w:t>
      </w:r>
      <w:r w:rsidR="00FC5DE4" w:rsidRPr="00FC5DE4">
        <w:rPr>
          <w:rFonts w:cs="Arial"/>
          <w:b/>
          <w:szCs w:val="24"/>
        </w:rPr>
        <w:t xml:space="preserve"> Domestic Abuse Board</w:t>
      </w:r>
    </w:p>
    <w:p w14:paraId="37D03907" w14:textId="77777777" w:rsidR="00793EA5" w:rsidRDefault="00793EA5" w:rsidP="00540E7D">
      <w:pPr>
        <w:tabs>
          <w:tab w:val="left" w:pos="0"/>
        </w:tabs>
        <w:rPr>
          <w:iCs/>
        </w:rPr>
      </w:pPr>
    </w:p>
    <w:p w14:paraId="4A28A067" w14:textId="2A902CB9" w:rsidR="00793EA5" w:rsidRDefault="00793EA5" w:rsidP="00793EA5">
      <w:pPr>
        <w:pStyle w:val="ListParagraph"/>
        <w:numPr>
          <w:ilvl w:val="0"/>
          <w:numId w:val="19"/>
        </w:numPr>
        <w:tabs>
          <w:tab w:val="left" w:pos="0"/>
        </w:tabs>
      </w:pPr>
      <w:r w:rsidRPr="00793EA5">
        <w:t xml:space="preserve">Deliver the </w:t>
      </w:r>
      <w:r w:rsidR="00653AA8">
        <w:t>TDAB</w:t>
      </w:r>
      <w:r w:rsidRPr="00793EA5">
        <w:t xml:space="preserve"> Delivery Plan </w:t>
      </w:r>
      <w:r>
        <w:t>and report progress to the S</w:t>
      </w:r>
      <w:r w:rsidRPr="00793EA5">
        <w:t>CSP</w:t>
      </w:r>
      <w:r>
        <w:t xml:space="preserve"> Board on a regular </w:t>
      </w:r>
      <w:proofErr w:type="gramStart"/>
      <w:r>
        <w:t>basis</w:t>
      </w:r>
      <w:r w:rsidR="009D7D50">
        <w:t>, and</w:t>
      </w:r>
      <w:proofErr w:type="gramEnd"/>
      <w:r w:rsidR="009D7D50">
        <w:t xml:space="preserve"> provide assurance to the Safeguarding Boards</w:t>
      </w:r>
      <w:r>
        <w:t>.</w:t>
      </w:r>
      <w:r>
        <w:br/>
      </w:r>
    </w:p>
    <w:p w14:paraId="139E679D" w14:textId="21E8F466" w:rsidR="00793EA5" w:rsidRPr="00793EA5" w:rsidRDefault="00793EA5" w:rsidP="00793EA5">
      <w:pPr>
        <w:pStyle w:val="ListParagraph"/>
        <w:numPr>
          <w:ilvl w:val="0"/>
          <w:numId w:val="19"/>
        </w:numPr>
        <w:tabs>
          <w:tab w:val="left" w:pos="0"/>
        </w:tabs>
      </w:pPr>
      <w:r>
        <w:t xml:space="preserve">Deliver local, </w:t>
      </w:r>
      <w:proofErr w:type="gramStart"/>
      <w:r>
        <w:t>regional</w:t>
      </w:r>
      <w:proofErr w:type="gramEnd"/>
      <w:r>
        <w:t xml:space="preserve"> and national domestic abuse strategies on behalf of the SCSP</w:t>
      </w:r>
      <w:r w:rsidR="00C4016D">
        <w:t xml:space="preserve"> </w:t>
      </w:r>
      <w:r w:rsidR="00C4016D">
        <w:rPr>
          <w:noProof/>
        </w:rPr>
        <w:t>and make recommendations regarding policy and practice to SCSP on recognising gaps or system issues</w:t>
      </w:r>
      <w:r w:rsidR="00174EE2">
        <w:t>.</w:t>
      </w:r>
    </w:p>
    <w:p w14:paraId="3EF99D7E" w14:textId="77777777" w:rsidR="00793EA5" w:rsidRDefault="00793EA5" w:rsidP="00540E7D">
      <w:pPr>
        <w:tabs>
          <w:tab w:val="left" w:pos="0"/>
        </w:tabs>
        <w:rPr>
          <w:iCs/>
        </w:rPr>
      </w:pPr>
    </w:p>
    <w:p w14:paraId="091BD21A" w14:textId="36ECBD2E" w:rsidR="00793EA5" w:rsidRPr="00793EA5" w:rsidRDefault="00793EA5" w:rsidP="00793EA5">
      <w:pPr>
        <w:pStyle w:val="ListParagraph"/>
        <w:numPr>
          <w:ilvl w:val="0"/>
          <w:numId w:val="19"/>
        </w:numPr>
        <w:tabs>
          <w:tab w:val="left" w:pos="0"/>
        </w:tabs>
      </w:pPr>
      <w:r w:rsidRPr="00793EA5">
        <w:t xml:space="preserve">Maintain oversight of and response to the </w:t>
      </w:r>
      <w:r>
        <w:t>n</w:t>
      </w:r>
      <w:r w:rsidRPr="00793EA5">
        <w:t xml:space="preserve">ew </w:t>
      </w:r>
      <w:r w:rsidR="00E34B3A">
        <w:t xml:space="preserve">legal </w:t>
      </w:r>
      <w:r w:rsidRPr="00793EA5">
        <w:t xml:space="preserve">definition of domestic abuse, including </w:t>
      </w:r>
      <w:r>
        <w:t xml:space="preserve">issues of coercive control and responsibility for </w:t>
      </w:r>
      <w:proofErr w:type="gramStart"/>
      <w:r w:rsidRPr="00793EA5">
        <w:t>16-17 year olds</w:t>
      </w:r>
      <w:proofErr w:type="gramEnd"/>
      <w:r>
        <w:t xml:space="preserve">. </w:t>
      </w:r>
    </w:p>
    <w:p w14:paraId="0B57F56F" w14:textId="77777777" w:rsidR="00793EA5" w:rsidRDefault="00793EA5" w:rsidP="00540E7D">
      <w:pPr>
        <w:tabs>
          <w:tab w:val="left" w:pos="0"/>
        </w:tabs>
        <w:rPr>
          <w:iCs/>
        </w:rPr>
      </w:pPr>
    </w:p>
    <w:p w14:paraId="486F4976" w14:textId="1B8E17D9" w:rsidR="00673CF1" w:rsidRDefault="00817DC9" w:rsidP="00540E7D">
      <w:pPr>
        <w:pStyle w:val="ListParagraph"/>
        <w:numPr>
          <w:ilvl w:val="0"/>
          <w:numId w:val="19"/>
        </w:numPr>
        <w:tabs>
          <w:tab w:val="left" w:pos="0"/>
        </w:tabs>
      </w:pPr>
      <w:r>
        <w:rPr>
          <w:iCs/>
        </w:rPr>
        <w:t>Us</w:t>
      </w:r>
      <w:r w:rsidR="004B720C" w:rsidRPr="00673CF1">
        <w:t xml:space="preserve">e </w:t>
      </w:r>
      <w:r w:rsidR="00673CF1">
        <w:t xml:space="preserve">domestic </w:t>
      </w:r>
      <w:r>
        <w:t>a</w:t>
      </w:r>
      <w:r w:rsidR="00673CF1">
        <w:t xml:space="preserve">buse </w:t>
      </w:r>
      <w:r w:rsidR="004B720C" w:rsidRPr="00673CF1">
        <w:t>data</w:t>
      </w:r>
      <w:r w:rsidR="009F0594">
        <w:t xml:space="preserve"> including evaluative data</w:t>
      </w:r>
      <w:r w:rsidR="004B720C" w:rsidRPr="00673CF1">
        <w:t xml:space="preserve"> to identify any changes in trends</w:t>
      </w:r>
      <w:r>
        <w:t>/local needs</w:t>
      </w:r>
      <w:r w:rsidR="004B720C" w:rsidRPr="00673CF1">
        <w:t xml:space="preserve"> to inform service </w:t>
      </w:r>
      <w:r w:rsidR="00793EA5">
        <w:t xml:space="preserve">provision </w:t>
      </w:r>
      <w:r w:rsidR="004B720C" w:rsidRPr="00673CF1">
        <w:t>developments</w:t>
      </w:r>
      <w:r w:rsidR="00793EA5">
        <w:t xml:space="preserve"> and commissioning decisions.</w:t>
      </w:r>
      <w:r w:rsidR="00EF7C38">
        <w:t xml:space="preserve"> </w:t>
      </w:r>
      <w:r w:rsidR="00A95B0C">
        <w:br/>
      </w:r>
    </w:p>
    <w:p w14:paraId="35359375" w14:textId="21AB4AF1" w:rsidR="00A95B0C" w:rsidRPr="00793EA5" w:rsidRDefault="00A95B0C" w:rsidP="00540E7D">
      <w:pPr>
        <w:pStyle w:val="ListParagraph"/>
        <w:numPr>
          <w:ilvl w:val="0"/>
          <w:numId w:val="19"/>
        </w:numPr>
        <w:tabs>
          <w:tab w:val="left" w:pos="0"/>
        </w:tabs>
      </w:pPr>
      <w:r>
        <w:t xml:space="preserve">Review service provision to meet emerging needs (such as emergency planning </w:t>
      </w:r>
      <w:r w:rsidR="00D96F88">
        <w:t>through the Covid pandemic).</w:t>
      </w:r>
      <w:r w:rsidR="003E37EE">
        <w:br/>
      </w:r>
    </w:p>
    <w:p w14:paraId="01973A7C" w14:textId="77777777" w:rsidR="003E37EE" w:rsidRDefault="003E37EE" w:rsidP="003E37EE">
      <w:pPr>
        <w:pStyle w:val="ListParagraph"/>
        <w:numPr>
          <w:ilvl w:val="0"/>
          <w:numId w:val="19"/>
        </w:numPr>
        <w:tabs>
          <w:tab w:val="left" w:pos="0"/>
        </w:tabs>
      </w:pPr>
      <w:r>
        <w:t>Monitor and evaluate the effectiveness of local domestic abuse commissioned services.</w:t>
      </w:r>
    </w:p>
    <w:p w14:paraId="70621F29" w14:textId="77777777" w:rsidR="00793EA5" w:rsidRDefault="00793EA5" w:rsidP="00540E7D">
      <w:pPr>
        <w:tabs>
          <w:tab w:val="left" w:pos="0"/>
        </w:tabs>
      </w:pPr>
    </w:p>
    <w:p w14:paraId="7F526C4A" w14:textId="77777777" w:rsidR="00174EE2" w:rsidRPr="00174EE2" w:rsidRDefault="00174EE2" w:rsidP="00174EE2">
      <w:pPr>
        <w:pStyle w:val="ListParagraph"/>
        <w:numPr>
          <w:ilvl w:val="0"/>
          <w:numId w:val="19"/>
        </w:numPr>
        <w:tabs>
          <w:tab w:val="left" w:pos="0"/>
        </w:tabs>
      </w:pPr>
      <w:r>
        <w:t>Maintain o</w:t>
      </w:r>
      <w:r w:rsidRPr="00174EE2">
        <w:t xml:space="preserve">verall responsibility for well-functioning MARAC </w:t>
      </w:r>
      <w:r>
        <w:t xml:space="preserve">processes </w:t>
      </w:r>
      <w:r w:rsidRPr="00174EE2">
        <w:t>and protecting victims.</w:t>
      </w:r>
      <w:r>
        <w:br/>
      </w:r>
    </w:p>
    <w:p w14:paraId="18115197" w14:textId="08AD5A16" w:rsidR="00CB2F5F" w:rsidRDefault="00174EE2" w:rsidP="00793EA5">
      <w:pPr>
        <w:pStyle w:val="ListParagraph"/>
        <w:numPr>
          <w:ilvl w:val="0"/>
          <w:numId w:val="19"/>
        </w:numPr>
        <w:tabs>
          <w:tab w:val="left" w:pos="0"/>
        </w:tabs>
      </w:pPr>
      <w:r>
        <w:t>Take responsibility for implementing system changes arising from Domestic Homicide Review</w:t>
      </w:r>
      <w:r w:rsidR="00196380">
        <w:t xml:space="preserve"> and other review findings</w:t>
      </w:r>
      <w:r>
        <w:t>.</w:t>
      </w:r>
      <w:r w:rsidR="00196380">
        <w:t xml:space="preserve">  Monitor the implementation of recommendations and actions.</w:t>
      </w:r>
      <w:r w:rsidR="00F017D1">
        <w:br/>
      </w:r>
    </w:p>
    <w:p w14:paraId="06DF3105" w14:textId="3CEE693F" w:rsidR="00B412E0" w:rsidRDefault="003E37EE" w:rsidP="003E37EE">
      <w:pPr>
        <w:pStyle w:val="ListParagraph"/>
        <w:numPr>
          <w:ilvl w:val="0"/>
          <w:numId w:val="19"/>
        </w:numPr>
        <w:tabs>
          <w:tab w:val="left" w:pos="0"/>
        </w:tabs>
      </w:pPr>
      <w:r>
        <w:t>Maintain oversight of Salford agencies’ contributions to supporting effective domestic abuse provision.</w:t>
      </w:r>
      <w:r w:rsidR="00715702">
        <w:br/>
      </w:r>
    </w:p>
    <w:p w14:paraId="6BBA8DC2" w14:textId="2FE048C4" w:rsidR="00715702" w:rsidRDefault="00715702" w:rsidP="003E37EE">
      <w:pPr>
        <w:pStyle w:val="ListParagraph"/>
        <w:numPr>
          <w:ilvl w:val="0"/>
          <w:numId w:val="19"/>
        </w:numPr>
        <w:tabs>
          <w:tab w:val="left" w:pos="0"/>
        </w:tabs>
      </w:pPr>
      <w:r>
        <w:t xml:space="preserve">Oversee partnership training and development programmes, </w:t>
      </w:r>
      <w:proofErr w:type="gramStart"/>
      <w:r>
        <w:t>delivery</w:t>
      </w:r>
      <w:proofErr w:type="gramEnd"/>
      <w:r>
        <w:t xml:space="preserve"> and effectiveness.</w:t>
      </w:r>
      <w:r>
        <w:br/>
      </w:r>
    </w:p>
    <w:p w14:paraId="2148786B" w14:textId="3025E41C" w:rsidR="00715702" w:rsidRDefault="00715702" w:rsidP="003E37EE">
      <w:pPr>
        <w:pStyle w:val="ListParagraph"/>
        <w:numPr>
          <w:ilvl w:val="0"/>
          <w:numId w:val="19"/>
        </w:numPr>
        <w:tabs>
          <w:tab w:val="left" w:pos="0"/>
        </w:tabs>
      </w:pPr>
      <w:r>
        <w:rPr>
          <w:noProof/>
        </w:rPr>
        <w:t>Ensure that the voices of families, children and victims are heard and that they influence our decision making</w:t>
      </w:r>
      <w:r>
        <w:t>.</w:t>
      </w:r>
    </w:p>
    <w:p w14:paraId="1568C23B" w14:textId="6EF0117F" w:rsidR="003E37EE" w:rsidRDefault="003E37EE" w:rsidP="00540E7D">
      <w:pPr>
        <w:pStyle w:val="ListParagraph"/>
        <w:tabs>
          <w:tab w:val="left" w:pos="0"/>
        </w:tabs>
        <w:ind w:left="0"/>
      </w:pPr>
    </w:p>
    <w:p w14:paraId="3C958858" w14:textId="77777777" w:rsidR="002D7CDE" w:rsidRDefault="002D7CDE" w:rsidP="00540E7D">
      <w:pPr>
        <w:pStyle w:val="ListParagraph"/>
        <w:tabs>
          <w:tab w:val="left" w:pos="0"/>
        </w:tabs>
        <w:ind w:left="0"/>
      </w:pPr>
    </w:p>
    <w:p w14:paraId="3B683A39" w14:textId="77777777" w:rsidR="000934B9" w:rsidRPr="00EF7C38" w:rsidRDefault="000934B9" w:rsidP="00540E7D">
      <w:pPr>
        <w:tabs>
          <w:tab w:val="left" w:pos="0"/>
        </w:tabs>
        <w:jc w:val="both"/>
        <w:rPr>
          <w:rFonts w:cs="Arial"/>
          <w:b/>
          <w:szCs w:val="24"/>
        </w:rPr>
      </w:pPr>
      <w:r w:rsidRPr="00EF7C38">
        <w:rPr>
          <w:rFonts w:cs="Arial"/>
          <w:b/>
          <w:szCs w:val="24"/>
        </w:rPr>
        <w:t>How we will work.</w:t>
      </w:r>
    </w:p>
    <w:p w14:paraId="288E7965" w14:textId="77777777" w:rsidR="000934B9" w:rsidRPr="00EF7C38" w:rsidRDefault="000934B9" w:rsidP="00540E7D">
      <w:pPr>
        <w:tabs>
          <w:tab w:val="left" w:pos="0"/>
        </w:tabs>
        <w:jc w:val="both"/>
        <w:rPr>
          <w:rFonts w:cs="Arial"/>
          <w:szCs w:val="24"/>
        </w:rPr>
      </w:pPr>
    </w:p>
    <w:p w14:paraId="7CD3E59D" w14:textId="77777777" w:rsidR="0038345B" w:rsidRPr="00174EE2" w:rsidRDefault="000934B9" w:rsidP="00174EE2">
      <w:pPr>
        <w:pStyle w:val="ListParagraph"/>
        <w:numPr>
          <w:ilvl w:val="0"/>
          <w:numId w:val="20"/>
        </w:numPr>
        <w:tabs>
          <w:tab w:val="left" w:pos="0"/>
        </w:tabs>
      </w:pPr>
      <w:r w:rsidRPr="00174EE2">
        <w:lastRenderedPageBreak/>
        <w:t>We will work together where there is added value, as our experience of partnership working has shown that we are stronger and more effective when we plan and work together.</w:t>
      </w:r>
    </w:p>
    <w:p w14:paraId="681CB4A4" w14:textId="77777777" w:rsidR="0038345B" w:rsidRPr="00EF7C38" w:rsidRDefault="0038345B" w:rsidP="00540E7D">
      <w:pPr>
        <w:tabs>
          <w:tab w:val="left" w:pos="0"/>
        </w:tabs>
        <w:rPr>
          <w:rFonts w:cs="Arial"/>
          <w:szCs w:val="24"/>
        </w:rPr>
      </w:pPr>
    </w:p>
    <w:p w14:paraId="304AD41E" w14:textId="332261C8" w:rsidR="000934B9" w:rsidRPr="00174EE2" w:rsidRDefault="000934B9" w:rsidP="00174EE2">
      <w:pPr>
        <w:pStyle w:val="ListParagraph"/>
        <w:numPr>
          <w:ilvl w:val="0"/>
          <w:numId w:val="20"/>
        </w:numPr>
        <w:tabs>
          <w:tab w:val="left" w:pos="0"/>
        </w:tabs>
      </w:pPr>
      <w:r w:rsidRPr="00174EE2">
        <w:t>We will be intelligence led</w:t>
      </w:r>
      <w:r w:rsidR="00CB2F5F" w:rsidRPr="00174EE2">
        <w:t xml:space="preserve">, using </w:t>
      </w:r>
      <w:r w:rsidR="004F5479" w:rsidRPr="00E34B3A">
        <w:t>needs analysis</w:t>
      </w:r>
      <w:r w:rsidRPr="00174EE2">
        <w:t xml:space="preserve"> to respond to trends and patterns of crime.</w:t>
      </w:r>
    </w:p>
    <w:p w14:paraId="41B842E3" w14:textId="36968BB1" w:rsidR="0038345B" w:rsidRDefault="0038345B" w:rsidP="00540E7D">
      <w:pPr>
        <w:pStyle w:val="ListParagraph"/>
        <w:tabs>
          <w:tab w:val="left" w:pos="0"/>
        </w:tabs>
        <w:ind w:left="0"/>
      </w:pPr>
    </w:p>
    <w:p w14:paraId="4879CAFC" w14:textId="4BF0FDF1" w:rsidR="00DA7EC0" w:rsidRPr="00EF7C38" w:rsidRDefault="00DA7EC0" w:rsidP="00DA7EC0">
      <w:pPr>
        <w:pStyle w:val="ListParagraph"/>
        <w:numPr>
          <w:ilvl w:val="0"/>
          <w:numId w:val="20"/>
        </w:numPr>
        <w:tabs>
          <w:tab w:val="left" w:pos="0"/>
        </w:tabs>
      </w:pPr>
      <w:r>
        <w:t>We will utilise feedback from service users and people in Salford (such as the VOCAL forum) to drive improvement in domestic abuse service provision for the population</w:t>
      </w:r>
      <w:r>
        <w:br/>
      </w:r>
    </w:p>
    <w:p w14:paraId="54EADCF3" w14:textId="77777777" w:rsidR="000934B9" w:rsidRPr="00174EE2" w:rsidRDefault="000934B9" w:rsidP="00174EE2">
      <w:pPr>
        <w:pStyle w:val="ListParagraph"/>
        <w:numPr>
          <w:ilvl w:val="0"/>
          <w:numId w:val="20"/>
        </w:numPr>
        <w:tabs>
          <w:tab w:val="left" w:pos="0"/>
        </w:tabs>
      </w:pPr>
      <w:r w:rsidRPr="00174EE2">
        <w:t xml:space="preserve">We will share information in line with Data Protection Protocols and the </w:t>
      </w:r>
      <w:r w:rsidR="00EF7C38" w:rsidRPr="00174EE2">
        <w:t>S</w:t>
      </w:r>
      <w:r w:rsidRPr="00174EE2">
        <w:t>CSP Information Sharing Agreement.</w:t>
      </w:r>
    </w:p>
    <w:p w14:paraId="512B31FD" w14:textId="77777777" w:rsidR="0038345B" w:rsidRPr="00EF7C38" w:rsidRDefault="0038345B" w:rsidP="00540E7D">
      <w:pPr>
        <w:pStyle w:val="ListParagraph"/>
        <w:tabs>
          <w:tab w:val="left" w:pos="0"/>
        </w:tabs>
        <w:ind w:left="0"/>
      </w:pPr>
    </w:p>
    <w:p w14:paraId="01299D57" w14:textId="77777777" w:rsidR="000934B9" w:rsidRPr="00174EE2" w:rsidRDefault="000934B9" w:rsidP="00174EE2">
      <w:pPr>
        <w:pStyle w:val="ListParagraph"/>
        <w:numPr>
          <w:ilvl w:val="0"/>
          <w:numId w:val="20"/>
        </w:numPr>
        <w:tabs>
          <w:tab w:val="left" w:pos="0"/>
        </w:tabs>
      </w:pPr>
      <w:r w:rsidRPr="00174EE2">
        <w:t>We will collaborate in the preparation of crime prevention injunctions and criminal behaviour orders.</w:t>
      </w:r>
    </w:p>
    <w:p w14:paraId="3485D1B2" w14:textId="77777777" w:rsidR="000934B9" w:rsidRPr="00EF7C38" w:rsidRDefault="000934B9" w:rsidP="00540E7D">
      <w:pPr>
        <w:tabs>
          <w:tab w:val="left" w:pos="0"/>
        </w:tabs>
        <w:jc w:val="both"/>
        <w:rPr>
          <w:rFonts w:cs="Arial"/>
          <w:szCs w:val="24"/>
        </w:rPr>
      </w:pPr>
    </w:p>
    <w:p w14:paraId="0CCA7143" w14:textId="77777777" w:rsidR="000934B9" w:rsidRPr="00475B9B" w:rsidRDefault="000934B9" w:rsidP="00540E7D">
      <w:pPr>
        <w:tabs>
          <w:tab w:val="left" w:pos="0"/>
        </w:tabs>
        <w:jc w:val="both"/>
      </w:pPr>
      <w:proofErr w:type="gramStart"/>
      <w:r w:rsidRPr="00475B9B">
        <w:t>In order to</w:t>
      </w:r>
      <w:proofErr w:type="gramEnd"/>
      <w:r w:rsidRPr="00475B9B">
        <w:t xml:space="preserve"> achieve the above, we will co-ordinate meetings as follows:</w:t>
      </w:r>
    </w:p>
    <w:p w14:paraId="4D67BCEA" w14:textId="77777777" w:rsidR="000934B9" w:rsidRPr="00EF7C38" w:rsidRDefault="000934B9" w:rsidP="00540E7D">
      <w:pPr>
        <w:tabs>
          <w:tab w:val="left" w:pos="0"/>
        </w:tabs>
        <w:jc w:val="both"/>
        <w:rPr>
          <w:rFonts w:cs="Arial"/>
          <w:szCs w:val="24"/>
        </w:rPr>
      </w:pPr>
    </w:p>
    <w:p w14:paraId="1FC74D97" w14:textId="77777777" w:rsidR="000934B9" w:rsidRPr="00EF7C38" w:rsidRDefault="000934B9" w:rsidP="00540E7D">
      <w:pPr>
        <w:tabs>
          <w:tab w:val="left" w:pos="0"/>
        </w:tabs>
        <w:rPr>
          <w:rFonts w:cs="Arial"/>
          <w:b/>
          <w:szCs w:val="24"/>
        </w:rPr>
      </w:pPr>
      <w:r w:rsidRPr="00EF7C38">
        <w:rPr>
          <w:rFonts w:cs="Arial"/>
          <w:b/>
          <w:szCs w:val="24"/>
        </w:rPr>
        <w:t xml:space="preserve">Frequency and Timing – </w:t>
      </w:r>
      <w:r w:rsidRPr="00EF7C38">
        <w:rPr>
          <w:rFonts w:cs="Arial"/>
          <w:szCs w:val="24"/>
        </w:rPr>
        <w:t xml:space="preserve">we will meet quarterly </w:t>
      </w:r>
      <w:proofErr w:type="gramStart"/>
      <w:r w:rsidR="00EF7C38" w:rsidRPr="00EF7C38">
        <w:rPr>
          <w:rFonts w:cs="Arial"/>
          <w:szCs w:val="24"/>
        </w:rPr>
        <w:t xml:space="preserve">in </w:t>
      </w:r>
      <w:r w:rsidRPr="00EF7C38">
        <w:rPr>
          <w:rFonts w:cs="Arial"/>
          <w:szCs w:val="24"/>
        </w:rPr>
        <w:t>order to</w:t>
      </w:r>
      <w:proofErr w:type="gramEnd"/>
      <w:r w:rsidRPr="00EF7C38">
        <w:rPr>
          <w:rFonts w:cs="Arial"/>
          <w:szCs w:val="24"/>
        </w:rPr>
        <w:t xml:space="preserve"> </w:t>
      </w:r>
      <w:r w:rsidR="00EF7C38" w:rsidRPr="00EF7C38">
        <w:rPr>
          <w:rFonts w:cs="Arial"/>
          <w:szCs w:val="24"/>
        </w:rPr>
        <w:t>undertake and progress our business.</w:t>
      </w:r>
    </w:p>
    <w:p w14:paraId="3BF85D4B" w14:textId="77777777" w:rsidR="0038345B" w:rsidRPr="00EF7C38" w:rsidRDefault="0038345B" w:rsidP="00540E7D">
      <w:pPr>
        <w:pStyle w:val="ListParagraph"/>
        <w:tabs>
          <w:tab w:val="left" w:pos="0"/>
        </w:tabs>
        <w:ind w:left="0"/>
        <w:rPr>
          <w:b/>
        </w:rPr>
      </w:pPr>
    </w:p>
    <w:p w14:paraId="421FCC01" w14:textId="77777777" w:rsidR="003551B5" w:rsidRPr="00E32C88" w:rsidRDefault="000934B9" w:rsidP="00540E7D">
      <w:pPr>
        <w:tabs>
          <w:tab w:val="left" w:pos="0"/>
        </w:tabs>
        <w:rPr>
          <w:rFonts w:cs="Arial"/>
          <w:szCs w:val="24"/>
        </w:rPr>
      </w:pPr>
      <w:r w:rsidRPr="00EF7C38">
        <w:rPr>
          <w:rFonts w:cs="Arial"/>
          <w:b/>
          <w:szCs w:val="24"/>
        </w:rPr>
        <w:t xml:space="preserve">Membership </w:t>
      </w:r>
      <w:r w:rsidRPr="00EF7C38">
        <w:rPr>
          <w:rFonts w:cs="Arial"/>
          <w:szCs w:val="24"/>
        </w:rPr>
        <w:t>shall comprise a senior representative of relevant partner agencies.</w:t>
      </w:r>
      <w:r w:rsidR="00E32C88">
        <w:rPr>
          <w:rFonts w:cs="Arial"/>
          <w:szCs w:val="24"/>
        </w:rPr>
        <w:t xml:space="preserve">  It is i</w:t>
      </w:r>
      <w:r w:rsidR="00CB2F5F" w:rsidRPr="00E32C88">
        <w:rPr>
          <w:rFonts w:cs="Arial"/>
          <w:szCs w:val="24"/>
        </w:rPr>
        <w:t xml:space="preserve">mportant that </w:t>
      </w:r>
      <w:r w:rsidR="00CA01DC" w:rsidRPr="00E32C88">
        <w:rPr>
          <w:rFonts w:cs="Arial"/>
          <w:szCs w:val="24"/>
        </w:rPr>
        <w:t>representation is made by members of staff who are</w:t>
      </w:r>
      <w:r w:rsidR="00CB2F5F" w:rsidRPr="00E32C88">
        <w:rPr>
          <w:rFonts w:cs="Arial"/>
          <w:szCs w:val="24"/>
        </w:rPr>
        <w:t xml:space="preserve"> </w:t>
      </w:r>
      <w:r w:rsidR="00CA01DC" w:rsidRPr="00E32C88">
        <w:rPr>
          <w:rFonts w:cs="Arial"/>
          <w:szCs w:val="24"/>
        </w:rPr>
        <w:t xml:space="preserve">empowered </w:t>
      </w:r>
      <w:r w:rsidR="00CB2F5F" w:rsidRPr="00E32C88">
        <w:rPr>
          <w:rFonts w:cs="Arial"/>
          <w:szCs w:val="24"/>
        </w:rPr>
        <w:t>to make decisions</w:t>
      </w:r>
      <w:r w:rsidR="00C841DA" w:rsidRPr="00E32C88">
        <w:rPr>
          <w:rFonts w:cs="Arial"/>
          <w:szCs w:val="24"/>
        </w:rPr>
        <w:t xml:space="preserve"> </w:t>
      </w:r>
      <w:r w:rsidR="00CB2F5F" w:rsidRPr="00E32C88">
        <w:rPr>
          <w:rFonts w:cs="Arial"/>
          <w:szCs w:val="24"/>
        </w:rPr>
        <w:t>/</w:t>
      </w:r>
      <w:r w:rsidR="00C841DA" w:rsidRPr="00E32C88">
        <w:rPr>
          <w:rFonts w:cs="Arial"/>
          <w:szCs w:val="24"/>
        </w:rPr>
        <w:t xml:space="preserve"> </w:t>
      </w:r>
      <w:r w:rsidR="00CB2F5F" w:rsidRPr="00E32C88">
        <w:rPr>
          <w:rFonts w:cs="Arial"/>
          <w:szCs w:val="24"/>
        </w:rPr>
        <w:t>commit resources</w:t>
      </w:r>
      <w:r w:rsidR="00CA01DC" w:rsidRPr="00E32C88">
        <w:rPr>
          <w:rFonts w:cs="Arial"/>
          <w:szCs w:val="24"/>
        </w:rPr>
        <w:t xml:space="preserve"> on behalf of their </w:t>
      </w:r>
      <w:r w:rsidR="00C841DA" w:rsidRPr="00E32C88">
        <w:rPr>
          <w:rFonts w:cs="Arial"/>
          <w:szCs w:val="24"/>
        </w:rPr>
        <w:t xml:space="preserve">respective </w:t>
      </w:r>
      <w:r w:rsidR="00CA01DC" w:rsidRPr="00E32C88">
        <w:rPr>
          <w:rFonts w:cs="Arial"/>
          <w:szCs w:val="24"/>
        </w:rPr>
        <w:t>organisations</w:t>
      </w:r>
      <w:r w:rsidR="00CB2F5F" w:rsidRPr="00E32C88">
        <w:rPr>
          <w:rFonts w:cs="Arial"/>
          <w:szCs w:val="24"/>
        </w:rPr>
        <w:t>.</w:t>
      </w:r>
    </w:p>
    <w:p w14:paraId="58E22052" w14:textId="77777777" w:rsidR="0038345B" w:rsidRPr="00EF7C38" w:rsidRDefault="0038345B" w:rsidP="00540E7D">
      <w:pPr>
        <w:pStyle w:val="ListParagraph"/>
        <w:tabs>
          <w:tab w:val="left" w:pos="0"/>
        </w:tabs>
        <w:ind w:left="0"/>
        <w:rPr>
          <w:b/>
        </w:rPr>
      </w:pPr>
    </w:p>
    <w:p w14:paraId="75FEE172" w14:textId="77777777" w:rsidR="000934B9" w:rsidRPr="00135F9D" w:rsidRDefault="00E32C88" w:rsidP="00540E7D">
      <w:pPr>
        <w:tabs>
          <w:tab w:val="left" w:pos="0"/>
        </w:tabs>
      </w:pPr>
      <w:r>
        <w:t>T</w:t>
      </w:r>
      <w:r w:rsidR="000934B9" w:rsidRPr="00135F9D">
        <w:t xml:space="preserve">he membership of the </w:t>
      </w:r>
      <w:r w:rsidR="009F0594">
        <w:t>TDAB</w:t>
      </w:r>
      <w:r w:rsidR="000934B9" w:rsidRPr="00135F9D">
        <w:t xml:space="preserve"> will </w:t>
      </w:r>
      <w:r>
        <w:t xml:space="preserve">include </w:t>
      </w:r>
      <w:r w:rsidR="000934B9" w:rsidRPr="00135F9D">
        <w:t>senior officers from:</w:t>
      </w:r>
    </w:p>
    <w:p w14:paraId="4E1BD5B0" w14:textId="77777777" w:rsidR="00135F9D" w:rsidRPr="00135F9D" w:rsidRDefault="00135F9D" w:rsidP="00540E7D">
      <w:pPr>
        <w:tabs>
          <w:tab w:val="left" w:pos="0"/>
        </w:tabs>
        <w:rPr>
          <w:rFonts w:cs="Arial"/>
          <w:szCs w:val="24"/>
        </w:rPr>
      </w:pPr>
    </w:p>
    <w:p w14:paraId="1CE1A3C5" w14:textId="77777777" w:rsidR="00E32C88" w:rsidRPr="00C841DA" w:rsidRDefault="00E32C88" w:rsidP="00E32C88">
      <w:pPr>
        <w:tabs>
          <w:tab w:val="left" w:pos="-1418"/>
          <w:tab w:val="left" w:pos="0"/>
        </w:tabs>
      </w:pPr>
      <w:r w:rsidRPr="00C841DA">
        <w:t>Salford City Council</w:t>
      </w:r>
      <w:r>
        <w:t xml:space="preserve"> – including Children’s/Adults Services</w:t>
      </w:r>
    </w:p>
    <w:p w14:paraId="17548673" w14:textId="77777777" w:rsidR="00E32C88" w:rsidRPr="00C841DA" w:rsidRDefault="00E32C88" w:rsidP="00E32C88">
      <w:pPr>
        <w:tabs>
          <w:tab w:val="left" w:pos="-1418"/>
          <w:tab w:val="left" w:pos="0"/>
        </w:tabs>
      </w:pPr>
      <w:r w:rsidRPr="00C841DA">
        <w:t>Greater Manchester Police</w:t>
      </w:r>
    </w:p>
    <w:p w14:paraId="20B6A100" w14:textId="77777777" w:rsidR="00E32C88" w:rsidRPr="00C841DA" w:rsidRDefault="00E32C88" w:rsidP="00E32C88">
      <w:pPr>
        <w:tabs>
          <w:tab w:val="left" w:pos="-1418"/>
          <w:tab w:val="left" w:pos="0"/>
        </w:tabs>
      </w:pPr>
      <w:r w:rsidRPr="00C841DA">
        <w:t>National Probation Services</w:t>
      </w:r>
    </w:p>
    <w:p w14:paraId="00549444" w14:textId="4EB225C1" w:rsidR="007F5D20" w:rsidRDefault="007F5D20" w:rsidP="00540E7D">
      <w:pPr>
        <w:tabs>
          <w:tab w:val="left" w:pos="-1418"/>
          <w:tab w:val="left" w:pos="0"/>
        </w:tabs>
      </w:pPr>
      <w:r>
        <w:t xml:space="preserve">NHS </w:t>
      </w:r>
      <w:r w:rsidR="008B67FF">
        <w:t xml:space="preserve">GM </w:t>
      </w:r>
      <w:r>
        <w:t xml:space="preserve">Integrated Care </w:t>
      </w:r>
      <w:r w:rsidR="008B67FF">
        <w:t>Board</w:t>
      </w:r>
      <w:r>
        <w:t xml:space="preserve"> (Salford locality)</w:t>
      </w:r>
    </w:p>
    <w:p w14:paraId="798EB070" w14:textId="6908593E" w:rsidR="00E32C88" w:rsidRDefault="00E32C88" w:rsidP="00540E7D">
      <w:pPr>
        <w:tabs>
          <w:tab w:val="left" w:pos="-1418"/>
          <w:tab w:val="left" w:pos="0"/>
        </w:tabs>
      </w:pPr>
      <w:r>
        <w:t>Social Housing Registered Providers</w:t>
      </w:r>
    </w:p>
    <w:p w14:paraId="7AB9E85C" w14:textId="65E04D74" w:rsidR="00997C90" w:rsidRPr="00C841DA" w:rsidRDefault="00997C90" w:rsidP="00997C90">
      <w:pPr>
        <w:tabs>
          <w:tab w:val="left" w:pos="-1418"/>
          <w:tab w:val="left" w:pos="0"/>
        </w:tabs>
      </w:pPr>
      <w:r w:rsidRPr="00C841DA">
        <w:t>Greater Manchester Mental Health</w:t>
      </w:r>
      <w:r w:rsidR="00956D22">
        <w:t xml:space="preserve"> Foundation Trust</w:t>
      </w:r>
    </w:p>
    <w:p w14:paraId="49141752" w14:textId="00045A9A" w:rsidR="00997C90" w:rsidRPr="00C841DA" w:rsidRDefault="007F5D20" w:rsidP="00997C90">
      <w:pPr>
        <w:tabs>
          <w:tab w:val="left" w:pos="-1418"/>
          <w:tab w:val="left" w:pos="0"/>
        </w:tabs>
      </w:pPr>
      <w:r>
        <w:t>Northern Care Alliance</w:t>
      </w:r>
    </w:p>
    <w:p w14:paraId="22CF6F0C" w14:textId="5D473B63" w:rsidR="00E32C88" w:rsidRDefault="00997C90" w:rsidP="00540E7D">
      <w:pPr>
        <w:tabs>
          <w:tab w:val="left" w:pos="-1418"/>
          <w:tab w:val="left" w:pos="0"/>
        </w:tabs>
      </w:pPr>
      <w:r>
        <w:t>S</w:t>
      </w:r>
      <w:r w:rsidR="0042436C">
        <w:t>afe in Salford IDVA</w:t>
      </w:r>
      <w:r>
        <w:t xml:space="preserve"> commissioned service</w:t>
      </w:r>
    </w:p>
    <w:p w14:paraId="0AE3D310" w14:textId="77777777" w:rsidR="007829C9" w:rsidRPr="00C841DA" w:rsidRDefault="007829C9" w:rsidP="00540E7D">
      <w:pPr>
        <w:tabs>
          <w:tab w:val="left" w:pos="-1418"/>
          <w:tab w:val="left" w:pos="0"/>
        </w:tabs>
      </w:pPr>
      <w:r w:rsidRPr="00C841DA">
        <w:t xml:space="preserve">Victim Support </w:t>
      </w:r>
    </w:p>
    <w:p w14:paraId="6124CD06" w14:textId="1EFBB2C9" w:rsidR="007829C9" w:rsidRDefault="007829C9" w:rsidP="00540E7D">
      <w:pPr>
        <w:tabs>
          <w:tab w:val="left" w:pos="-1418"/>
          <w:tab w:val="left" w:pos="0"/>
        </w:tabs>
      </w:pPr>
      <w:r w:rsidRPr="00C841DA">
        <w:t>Salford Foundation</w:t>
      </w:r>
    </w:p>
    <w:p w14:paraId="39067EE5" w14:textId="6B0C6DEB" w:rsidR="00C7601A" w:rsidRDefault="00C7601A" w:rsidP="00540E7D">
      <w:pPr>
        <w:tabs>
          <w:tab w:val="left" w:pos="-1418"/>
          <w:tab w:val="left" w:pos="0"/>
        </w:tabs>
      </w:pPr>
      <w:r>
        <w:t>Salford Safeguarding Adults Board</w:t>
      </w:r>
    </w:p>
    <w:p w14:paraId="56E1C9FB" w14:textId="51A60E91" w:rsidR="005F550B" w:rsidRDefault="005F550B" w:rsidP="00540E7D">
      <w:pPr>
        <w:tabs>
          <w:tab w:val="left" w:pos="-1418"/>
          <w:tab w:val="left" w:pos="0"/>
        </w:tabs>
      </w:pPr>
      <w:r>
        <w:t>Salford CVS</w:t>
      </w:r>
    </w:p>
    <w:p w14:paraId="445A65E8" w14:textId="77777777" w:rsidR="005F550B" w:rsidRPr="005F550B" w:rsidRDefault="005F550B" w:rsidP="005F550B">
      <w:pPr>
        <w:rPr>
          <w:rFonts w:cs="Arial"/>
          <w:szCs w:val="24"/>
        </w:rPr>
      </w:pPr>
      <w:r w:rsidRPr="005F550B">
        <w:rPr>
          <w:rFonts w:cs="Arial"/>
          <w:szCs w:val="24"/>
        </w:rPr>
        <w:t>VOCAL Domestic Abuse &amp; Sexual Violence Forum rep</w:t>
      </w:r>
    </w:p>
    <w:p w14:paraId="5B045A35" w14:textId="77777777" w:rsidR="005F550B" w:rsidRPr="005F550B" w:rsidRDefault="005F550B" w:rsidP="005F550B">
      <w:pPr>
        <w:rPr>
          <w:rFonts w:cs="Arial"/>
          <w:szCs w:val="24"/>
        </w:rPr>
      </w:pPr>
    </w:p>
    <w:p w14:paraId="6A89A617" w14:textId="77777777" w:rsidR="005F550B" w:rsidRPr="00C841DA" w:rsidRDefault="005F550B" w:rsidP="00540E7D">
      <w:pPr>
        <w:tabs>
          <w:tab w:val="left" w:pos="-1418"/>
          <w:tab w:val="left" w:pos="0"/>
        </w:tabs>
      </w:pPr>
    </w:p>
    <w:p w14:paraId="5BDA5291" w14:textId="77777777" w:rsidR="00CB2F5F" w:rsidRPr="00C841DA" w:rsidRDefault="00CB2F5F" w:rsidP="00540E7D">
      <w:pPr>
        <w:tabs>
          <w:tab w:val="left" w:pos="0"/>
        </w:tabs>
        <w:rPr>
          <w:rFonts w:cs="Arial"/>
          <w:szCs w:val="24"/>
        </w:rPr>
      </w:pPr>
    </w:p>
    <w:p w14:paraId="3DC215D7" w14:textId="77777777" w:rsidR="00135F9D" w:rsidRDefault="00AE64A7" w:rsidP="00540E7D">
      <w:pPr>
        <w:tabs>
          <w:tab w:val="left" w:pos="0"/>
        </w:tabs>
        <w:rPr>
          <w:rFonts w:cs="Arial"/>
          <w:szCs w:val="24"/>
        </w:rPr>
      </w:pPr>
      <w:r>
        <w:rPr>
          <w:rFonts w:cs="Arial"/>
          <w:szCs w:val="24"/>
        </w:rPr>
        <w:t>The group will set up Task and Finish sub-groups if required to deliver specific pieces of work.</w:t>
      </w:r>
    </w:p>
    <w:p w14:paraId="59CCBF9B" w14:textId="77777777" w:rsidR="00AE64A7" w:rsidRDefault="00AE64A7" w:rsidP="00540E7D">
      <w:pPr>
        <w:tabs>
          <w:tab w:val="left" w:pos="0"/>
        </w:tabs>
        <w:rPr>
          <w:rFonts w:cs="Arial"/>
          <w:szCs w:val="24"/>
        </w:rPr>
      </w:pPr>
    </w:p>
    <w:p w14:paraId="1EDF89BB" w14:textId="77777777" w:rsidR="00AE64A7" w:rsidRDefault="00AE64A7" w:rsidP="00540E7D">
      <w:pPr>
        <w:tabs>
          <w:tab w:val="left" w:pos="0"/>
        </w:tabs>
        <w:rPr>
          <w:rFonts w:cs="Arial"/>
          <w:i/>
          <w:szCs w:val="24"/>
        </w:rPr>
      </w:pPr>
    </w:p>
    <w:p w14:paraId="00B39E68" w14:textId="77777777" w:rsidR="005B13C2" w:rsidRPr="005B13C2" w:rsidRDefault="005B13C2" w:rsidP="00540E7D">
      <w:pPr>
        <w:tabs>
          <w:tab w:val="left" w:pos="0"/>
        </w:tabs>
        <w:rPr>
          <w:rFonts w:cs="Arial"/>
          <w:b/>
          <w:szCs w:val="24"/>
        </w:rPr>
      </w:pPr>
      <w:r w:rsidRPr="005B13C2">
        <w:rPr>
          <w:rFonts w:cs="Arial"/>
          <w:b/>
          <w:szCs w:val="24"/>
        </w:rPr>
        <w:t>Governance:</w:t>
      </w:r>
    </w:p>
    <w:p w14:paraId="05D0BC99" w14:textId="77777777" w:rsidR="00B41001" w:rsidRDefault="00B41001" w:rsidP="005B13C2">
      <w:pPr>
        <w:widowControl w:val="0"/>
        <w:autoSpaceDE w:val="0"/>
        <w:autoSpaceDN w:val="0"/>
        <w:adjustRightInd w:val="0"/>
        <w:rPr>
          <w:rFonts w:cs="Arial"/>
          <w:szCs w:val="24"/>
          <w:lang w:val="en-US" w:eastAsia="en-GB"/>
        </w:rPr>
      </w:pPr>
    </w:p>
    <w:p w14:paraId="33DFF1A1" w14:textId="77777777" w:rsidR="00B41001" w:rsidRDefault="00B41001" w:rsidP="005B13C2">
      <w:pPr>
        <w:widowControl w:val="0"/>
        <w:autoSpaceDE w:val="0"/>
        <w:autoSpaceDN w:val="0"/>
        <w:adjustRightInd w:val="0"/>
        <w:rPr>
          <w:rFonts w:cs="Arial"/>
          <w:szCs w:val="24"/>
          <w:lang w:val="en-US" w:eastAsia="en-GB"/>
        </w:rPr>
      </w:pPr>
      <w:r>
        <w:rPr>
          <w:rFonts w:cs="Arial"/>
          <w:szCs w:val="24"/>
          <w:lang w:val="en-US" w:eastAsia="en-GB"/>
        </w:rPr>
        <w:t xml:space="preserve">The Tackling Domestic Abuse Board is the strategic lead for domestic abuse and reports </w:t>
      </w:r>
      <w:r>
        <w:rPr>
          <w:rFonts w:cs="Arial"/>
          <w:szCs w:val="24"/>
          <w:lang w:val="en-US" w:eastAsia="en-GB"/>
        </w:rPr>
        <w:lastRenderedPageBreak/>
        <w:t>to the Community Safety Partnership.</w:t>
      </w:r>
    </w:p>
    <w:p w14:paraId="31458DBB" w14:textId="77777777" w:rsidR="00B41001" w:rsidRDefault="00B41001" w:rsidP="005B13C2">
      <w:pPr>
        <w:widowControl w:val="0"/>
        <w:autoSpaceDE w:val="0"/>
        <w:autoSpaceDN w:val="0"/>
        <w:adjustRightInd w:val="0"/>
        <w:rPr>
          <w:rFonts w:cs="Arial"/>
          <w:szCs w:val="24"/>
          <w:lang w:val="en-US" w:eastAsia="en-GB"/>
        </w:rPr>
      </w:pPr>
    </w:p>
    <w:p w14:paraId="545B0A20" w14:textId="0A25BC40" w:rsidR="005B13C2" w:rsidRDefault="00B41001" w:rsidP="005B13C2">
      <w:pPr>
        <w:widowControl w:val="0"/>
        <w:autoSpaceDE w:val="0"/>
        <w:autoSpaceDN w:val="0"/>
        <w:adjustRightInd w:val="0"/>
        <w:rPr>
          <w:rFonts w:cs="Arial"/>
          <w:szCs w:val="24"/>
          <w:lang w:val="en-US" w:eastAsia="en-GB"/>
        </w:rPr>
      </w:pPr>
      <w:r>
        <w:rPr>
          <w:rFonts w:cs="Arial"/>
          <w:szCs w:val="24"/>
          <w:lang w:val="en-US" w:eastAsia="en-GB"/>
        </w:rPr>
        <w:t xml:space="preserve">We </w:t>
      </w:r>
      <w:proofErr w:type="spellStart"/>
      <w:r>
        <w:rPr>
          <w:rFonts w:cs="Arial"/>
          <w:szCs w:val="24"/>
          <w:lang w:val="en-US" w:eastAsia="en-GB"/>
        </w:rPr>
        <w:t>recognise</w:t>
      </w:r>
      <w:proofErr w:type="spellEnd"/>
      <w:r>
        <w:rPr>
          <w:rFonts w:cs="Arial"/>
          <w:szCs w:val="24"/>
          <w:lang w:val="en-US" w:eastAsia="en-GB"/>
        </w:rPr>
        <w:t xml:space="preserve"> that d</w:t>
      </w:r>
      <w:r w:rsidR="005B13C2" w:rsidRPr="005B13C2">
        <w:rPr>
          <w:rFonts w:cs="Arial"/>
          <w:szCs w:val="24"/>
          <w:lang w:val="en-US" w:eastAsia="en-GB"/>
        </w:rPr>
        <w:t xml:space="preserve">omestic abuse remains a significant priority for the </w:t>
      </w:r>
      <w:r>
        <w:rPr>
          <w:rFonts w:cs="Arial"/>
          <w:szCs w:val="24"/>
          <w:lang w:val="en-US" w:eastAsia="en-GB"/>
        </w:rPr>
        <w:t xml:space="preserve">Salford Safeguarding Children </w:t>
      </w:r>
      <w:r w:rsidR="00C7601A">
        <w:rPr>
          <w:rFonts w:cs="Arial"/>
          <w:szCs w:val="24"/>
          <w:lang w:val="en-US" w:eastAsia="en-GB"/>
        </w:rPr>
        <w:t>Partnership</w:t>
      </w:r>
      <w:r>
        <w:rPr>
          <w:rFonts w:cs="Arial"/>
          <w:szCs w:val="24"/>
          <w:lang w:val="en-US" w:eastAsia="en-GB"/>
        </w:rPr>
        <w:t xml:space="preserve"> </w:t>
      </w:r>
      <w:r w:rsidR="001A2184">
        <w:rPr>
          <w:rFonts w:cs="Arial"/>
          <w:szCs w:val="24"/>
          <w:lang w:val="en-US" w:eastAsia="en-GB"/>
        </w:rPr>
        <w:t>(SSC</w:t>
      </w:r>
      <w:r w:rsidR="00C7601A">
        <w:rPr>
          <w:rFonts w:cs="Arial"/>
          <w:szCs w:val="24"/>
          <w:lang w:val="en-US" w:eastAsia="en-GB"/>
        </w:rPr>
        <w:t>P</w:t>
      </w:r>
      <w:r w:rsidR="001A2184">
        <w:rPr>
          <w:rFonts w:cs="Arial"/>
          <w:szCs w:val="24"/>
          <w:lang w:val="en-US" w:eastAsia="en-GB"/>
        </w:rPr>
        <w:t xml:space="preserve">) </w:t>
      </w:r>
      <w:r>
        <w:rPr>
          <w:rFonts w:cs="Arial"/>
          <w:szCs w:val="24"/>
          <w:lang w:val="en-US" w:eastAsia="en-GB"/>
        </w:rPr>
        <w:t xml:space="preserve">and for the Safeguarding </w:t>
      </w:r>
      <w:r w:rsidR="00C7601A">
        <w:rPr>
          <w:rFonts w:cs="Arial"/>
          <w:szCs w:val="24"/>
          <w:lang w:val="en-US" w:eastAsia="en-GB"/>
        </w:rPr>
        <w:t xml:space="preserve">Adult </w:t>
      </w:r>
      <w:r>
        <w:rPr>
          <w:rFonts w:cs="Arial"/>
          <w:szCs w:val="24"/>
          <w:lang w:val="en-US" w:eastAsia="en-GB"/>
        </w:rPr>
        <w:t xml:space="preserve">Board, and </w:t>
      </w:r>
      <w:r w:rsidR="008F426D">
        <w:rPr>
          <w:rFonts w:cs="Arial"/>
          <w:szCs w:val="24"/>
          <w:lang w:val="en-US" w:eastAsia="en-GB"/>
        </w:rPr>
        <w:t xml:space="preserve">the partnerships have agreed an Inter-Board Protocol which </w:t>
      </w:r>
      <w:r w:rsidR="00283FFB">
        <w:rPr>
          <w:rFonts w:cs="Arial"/>
          <w:szCs w:val="24"/>
          <w:lang w:val="en-US" w:eastAsia="en-GB"/>
        </w:rPr>
        <w:t>describes the reporting arrangements between the boards.</w:t>
      </w:r>
    </w:p>
    <w:p w14:paraId="43A03EE3" w14:textId="77777777" w:rsidR="00283FFB" w:rsidRDefault="00283FFB" w:rsidP="005B13C2">
      <w:pPr>
        <w:widowControl w:val="0"/>
        <w:autoSpaceDE w:val="0"/>
        <w:autoSpaceDN w:val="0"/>
        <w:adjustRightInd w:val="0"/>
        <w:rPr>
          <w:rFonts w:cs="Arial"/>
          <w:szCs w:val="24"/>
          <w:lang w:val="en-US" w:eastAsia="en-GB"/>
        </w:rPr>
      </w:pPr>
    </w:p>
    <w:p w14:paraId="759950BF" w14:textId="22E5C2C2" w:rsidR="005B13C2" w:rsidRDefault="00283FFB" w:rsidP="001A2184">
      <w:pPr>
        <w:widowControl w:val="0"/>
        <w:autoSpaceDE w:val="0"/>
        <w:autoSpaceDN w:val="0"/>
        <w:adjustRightInd w:val="0"/>
        <w:rPr>
          <w:rFonts w:cs="Arial"/>
          <w:szCs w:val="24"/>
          <w:lang w:val="en-US" w:eastAsia="en-GB"/>
        </w:rPr>
      </w:pPr>
      <w:r>
        <w:rPr>
          <w:rFonts w:cs="Arial"/>
          <w:szCs w:val="24"/>
          <w:lang w:val="en-US" w:eastAsia="en-GB"/>
        </w:rPr>
        <w:t xml:space="preserve">We currently have a </w:t>
      </w:r>
      <w:r w:rsidR="005B13C2" w:rsidRPr="005B13C2">
        <w:rPr>
          <w:rFonts w:cs="Arial"/>
          <w:szCs w:val="24"/>
          <w:lang w:val="en-US" w:eastAsia="en-GB"/>
        </w:rPr>
        <w:t>Children</w:t>
      </w:r>
      <w:r>
        <w:rPr>
          <w:rFonts w:cs="Arial"/>
          <w:szCs w:val="24"/>
          <w:lang w:val="en-US" w:eastAsia="en-GB"/>
        </w:rPr>
        <w:t>’</w:t>
      </w:r>
      <w:r w:rsidR="005B13C2" w:rsidRPr="005B13C2">
        <w:rPr>
          <w:rFonts w:cs="Arial"/>
          <w:szCs w:val="24"/>
          <w:lang w:val="en-US" w:eastAsia="en-GB"/>
        </w:rPr>
        <w:t xml:space="preserve">s Domestic </w:t>
      </w:r>
      <w:r w:rsidR="001A2184">
        <w:rPr>
          <w:rFonts w:cs="Arial"/>
          <w:szCs w:val="24"/>
          <w:lang w:val="en-US" w:eastAsia="en-GB"/>
        </w:rPr>
        <w:t>Abuse</w:t>
      </w:r>
      <w:r w:rsidR="005B13C2" w:rsidRPr="005B13C2">
        <w:rPr>
          <w:rFonts w:cs="Arial"/>
          <w:szCs w:val="24"/>
          <w:lang w:val="en-US" w:eastAsia="en-GB"/>
        </w:rPr>
        <w:t xml:space="preserve"> (C</w:t>
      </w:r>
      <w:r w:rsidR="005B13C2">
        <w:rPr>
          <w:rFonts w:cs="Arial"/>
          <w:szCs w:val="24"/>
          <w:lang w:val="en-US" w:eastAsia="en-GB"/>
        </w:rPr>
        <w:t>D</w:t>
      </w:r>
      <w:r w:rsidR="001A2184">
        <w:rPr>
          <w:rFonts w:cs="Arial"/>
          <w:szCs w:val="24"/>
          <w:lang w:val="en-US" w:eastAsia="en-GB"/>
        </w:rPr>
        <w:t>A</w:t>
      </w:r>
      <w:r w:rsidR="005B13C2" w:rsidRPr="005B13C2">
        <w:rPr>
          <w:rFonts w:cs="Arial"/>
          <w:szCs w:val="24"/>
          <w:lang w:val="en-US" w:eastAsia="en-GB"/>
        </w:rPr>
        <w:t xml:space="preserve">) </w:t>
      </w:r>
      <w:r w:rsidR="001A2184">
        <w:rPr>
          <w:rFonts w:cs="Arial"/>
          <w:szCs w:val="24"/>
          <w:lang w:val="en-US" w:eastAsia="en-GB"/>
        </w:rPr>
        <w:t>s</w:t>
      </w:r>
      <w:r w:rsidR="005B13C2" w:rsidRPr="005B13C2">
        <w:rPr>
          <w:rFonts w:cs="Arial"/>
          <w:szCs w:val="24"/>
          <w:lang w:val="en-US" w:eastAsia="en-GB"/>
        </w:rPr>
        <w:t xml:space="preserve">ubgroup </w:t>
      </w:r>
      <w:r w:rsidR="001A2184">
        <w:rPr>
          <w:rFonts w:cs="Arial"/>
          <w:szCs w:val="24"/>
          <w:lang w:val="en-US" w:eastAsia="en-GB"/>
        </w:rPr>
        <w:t>and the chair of this</w:t>
      </w:r>
      <w:r w:rsidR="005B13C2" w:rsidRPr="005B13C2">
        <w:rPr>
          <w:rFonts w:cs="Arial"/>
          <w:szCs w:val="24"/>
          <w:lang w:val="en-US" w:eastAsia="en-GB"/>
        </w:rPr>
        <w:t xml:space="preserve"> </w:t>
      </w:r>
      <w:r w:rsidR="005B13C2">
        <w:rPr>
          <w:rFonts w:cs="Arial"/>
          <w:szCs w:val="24"/>
          <w:lang w:val="en-US" w:eastAsia="en-GB"/>
        </w:rPr>
        <w:t>will ensure updates are reported to the</w:t>
      </w:r>
      <w:r w:rsidR="005B13C2" w:rsidRPr="005B13C2">
        <w:rPr>
          <w:rFonts w:cs="Arial"/>
          <w:szCs w:val="24"/>
          <w:lang w:val="en-US" w:eastAsia="en-GB"/>
        </w:rPr>
        <w:t xml:space="preserve"> TDAB</w:t>
      </w:r>
      <w:r w:rsidR="005B13C2">
        <w:rPr>
          <w:rFonts w:cs="Arial"/>
          <w:szCs w:val="24"/>
          <w:lang w:val="en-US" w:eastAsia="en-GB"/>
        </w:rPr>
        <w:t xml:space="preserve">. </w:t>
      </w:r>
      <w:r w:rsidR="001A2184">
        <w:rPr>
          <w:rFonts w:cs="Arial"/>
          <w:szCs w:val="24"/>
          <w:lang w:val="en-US" w:eastAsia="en-GB"/>
        </w:rPr>
        <w:t xml:space="preserve"> </w:t>
      </w:r>
      <w:r w:rsidR="005B13C2" w:rsidRPr="005B13C2">
        <w:rPr>
          <w:rFonts w:cs="Arial"/>
          <w:szCs w:val="24"/>
          <w:lang w:val="en-US" w:eastAsia="en-GB"/>
        </w:rPr>
        <w:t>The SSC</w:t>
      </w:r>
      <w:r w:rsidR="00C7601A">
        <w:rPr>
          <w:rFonts w:cs="Arial"/>
          <w:szCs w:val="24"/>
          <w:lang w:val="en-US" w:eastAsia="en-GB"/>
        </w:rPr>
        <w:t>P</w:t>
      </w:r>
      <w:r w:rsidR="005B13C2" w:rsidRPr="005B13C2">
        <w:rPr>
          <w:rFonts w:cs="Arial"/>
          <w:szCs w:val="24"/>
          <w:lang w:val="en-US" w:eastAsia="en-GB"/>
        </w:rPr>
        <w:t xml:space="preserve"> will continue to support the Children’s Domestic Abuse subgroup and will undertake a scrutiny and challenge role in relation to domestic abuse activity.</w:t>
      </w:r>
    </w:p>
    <w:p w14:paraId="636D3F6D" w14:textId="71272637" w:rsidR="007F5D20" w:rsidRDefault="007F5D20" w:rsidP="001A2184">
      <w:pPr>
        <w:widowControl w:val="0"/>
        <w:autoSpaceDE w:val="0"/>
        <w:autoSpaceDN w:val="0"/>
        <w:adjustRightInd w:val="0"/>
        <w:rPr>
          <w:rFonts w:cs="Arial"/>
          <w:szCs w:val="24"/>
          <w:lang w:val="en-US" w:eastAsia="en-GB"/>
        </w:rPr>
      </w:pPr>
    </w:p>
    <w:p w14:paraId="05F20239" w14:textId="7F281D3C" w:rsidR="007F5D20" w:rsidRDefault="007F5D20" w:rsidP="001A2184">
      <w:pPr>
        <w:widowControl w:val="0"/>
        <w:autoSpaceDE w:val="0"/>
        <w:autoSpaceDN w:val="0"/>
        <w:adjustRightInd w:val="0"/>
        <w:rPr>
          <w:rFonts w:cs="Arial"/>
          <w:szCs w:val="24"/>
          <w:lang w:val="en-US" w:eastAsia="en-GB"/>
        </w:rPr>
      </w:pPr>
      <w:r>
        <w:rPr>
          <w:rFonts w:cs="Arial"/>
          <w:szCs w:val="24"/>
          <w:lang w:val="en-US" w:eastAsia="en-GB"/>
        </w:rPr>
        <w:t>We currently have a MARAC Steering Group and the chair if this will ensure updates are reported to the</w:t>
      </w:r>
      <w:r w:rsidRPr="005B13C2">
        <w:rPr>
          <w:rFonts w:cs="Arial"/>
          <w:szCs w:val="24"/>
          <w:lang w:val="en-US" w:eastAsia="en-GB"/>
        </w:rPr>
        <w:t xml:space="preserve"> TDAB</w:t>
      </w:r>
      <w:r w:rsidR="00091F06">
        <w:rPr>
          <w:rFonts w:cs="Arial"/>
          <w:szCs w:val="24"/>
          <w:lang w:val="en-US" w:eastAsia="en-GB"/>
        </w:rPr>
        <w:t>.</w:t>
      </w:r>
    </w:p>
    <w:p w14:paraId="40F67FCE" w14:textId="4B91E929" w:rsidR="00091F06" w:rsidRDefault="00091F06" w:rsidP="001A2184">
      <w:pPr>
        <w:widowControl w:val="0"/>
        <w:autoSpaceDE w:val="0"/>
        <w:autoSpaceDN w:val="0"/>
        <w:adjustRightInd w:val="0"/>
        <w:rPr>
          <w:rFonts w:cs="Arial"/>
          <w:szCs w:val="24"/>
          <w:lang w:val="en-US" w:eastAsia="en-GB"/>
        </w:rPr>
      </w:pPr>
    </w:p>
    <w:p w14:paraId="37AAB63E" w14:textId="3F5A64EC" w:rsidR="00091F06" w:rsidRDefault="00091F06" w:rsidP="001A2184">
      <w:pPr>
        <w:widowControl w:val="0"/>
        <w:autoSpaceDE w:val="0"/>
        <w:autoSpaceDN w:val="0"/>
        <w:adjustRightInd w:val="0"/>
        <w:rPr>
          <w:rFonts w:cs="Arial"/>
          <w:szCs w:val="24"/>
          <w:lang w:val="en-US" w:eastAsia="en-GB"/>
        </w:rPr>
      </w:pPr>
      <w:r>
        <w:rPr>
          <w:rFonts w:cs="Arial"/>
          <w:szCs w:val="24"/>
          <w:lang w:val="en-US" w:eastAsia="en-GB"/>
        </w:rPr>
        <w:t xml:space="preserve">The SSCP </w:t>
      </w:r>
      <w:r w:rsidR="00050CFE">
        <w:rPr>
          <w:rFonts w:cs="Arial"/>
          <w:szCs w:val="24"/>
          <w:lang w:val="en-US" w:eastAsia="en-GB"/>
        </w:rPr>
        <w:t>oversees the FGM task group and this group reports updates to the TDAB.</w:t>
      </w:r>
    </w:p>
    <w:p w14:paraId="09DE9611" w14:textId="2075A9DC" w:rsidR="005F550B" w:rsidRDefault="005F550B" w:rsidP="001A2184">
      <w:pPr>
        <w:widowControl w:val="0"/>
        <w:autoSpaceDE w:val="0"/>
        <w:autoSpaceDN w:val="0"/>
        <w:adjustRightInd w:val="0"/>
        <w:rPr>
          <w:rFonts w:cs="Arial"/>
          <w:szCs w:val="24"/>
          <w:lang w:val="en-US" w:eastAsia="en-GB"/>
        </w:rPr>
      </w:pPr>
    </w:p>
    <w:p w14:paraId="0F450DD2" w14:textId="41B8C211" w:rsidR="005F550B" w:rsidRPr="005F550B" w:rsidRDefault="005F550B" w:rsidP="005F550B">
      <w:pPr>
        <w:rPr>
          <w:rFonts w:cs="Arial"/>
          <w:szCs w:val="24"/>
        </w:rPr>
      </w:pPr>
      <w:r>
        <w:rPr>
          <w:rFonts w:cs="Arial"/>
          <w:szCs w:val="24"/>
          <w:lang w:val="en-US" w:eastAsia="en-GB"/>
        </w:rPr>
        <w:t xml:space="preserve">Salford CVS oversees the </w:t>
      </w:r>
      <w:r w:rsidRPr="005F550B">
        <w:rPr>
          <w:rFonts w:cs="Arial"/>
          <w:szCs w:val="24"/>
        </w:rPr>
        <w:t xml:space="preserve">VOCAL Domestic Abuse &amp; Sexual Violence Forum </w:t>
      </w:r>
      <w:r>
        <w:rPr>
          <w:rFonts w:cs="Arial"/>
          <w:szCs w:val="24"/>
        </w:rPr>
        <w:t>which provides input to TDAB on the Voice of the Victim/Survivor.</w:t>
      </w:r>
    </w:p>
    <w:p w14:paraId="672FF0FA" w14:textId="77777777" w:rsidR="005F550B" w:rsidRPr="005F550B" w:rsidRDefault="005F550B" w:rsidP="005F550B">
      <w:pPr>
        <w:rPr>
          <w:rFonts w:cs="Arial"/>
          <w:szCs w:val="24"/>
        </w:rPr>
      </w:pPr>
    </w:p>
    <w:p w14:paraId="5D022E5E" w14:textId="353C8FCC" w:rsidR="005F550B" w:rsidRPr="005B13C2" w:rsidRDefault="005F550B" w:rsidP="001A2184">
      <w:pPr>
        <w:widowControl w:val="0"/>
        <w:autoSpaceDE w:val="0"/>
        <w:autoSpaceDN w:val="0"/>
        <w:adjustRightInd w:val="0"/>
        <w:rPr>
          <w:rFonts w:cs="Arial"/>
          <w:i/>
          <w:szCs w:val="24"/>
        </w:rPr>
      </w:pPr>
    </w:p>
    <w:sectPr w:rsidR="005F550B" w:rsidRPr="005B13C2" w:rsidSect="006E3E68">
      <w:headerReference w:type="default" r:id="rId8"/>
      <w:footerReference w:type="default" r:id="rId9"/>
      <w:pgSz w:w="11906" w:h="16838"/>
      <w:pgMar w:top="1134" w:right="1440" w:bottom="709" w:left="99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EC69" w14:textId="77777777" w:rsidR="00A543CB" w:rsidRDefault="00A543CB">
      <w:r>
        <w:separator/>
      </w:r>
    </w:p>
  </w:endnote>
  <w:endnote w:type="continuationSeparator" w:id="0">
    <w:p w14:paraId="24AA392B" w14:textId="77777777" w:rsidR="00A543CB" w:rsidRDefault="00A5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6500"/>
      <w:docPartObj>
        <w:docPartGallery w:val="Page Numbers (Bottom of Page)"/>
        <w:docPartUnique/>
      </w:docPartObj>
    </w:sdtPr>
    <w:sdtEndPr>
      <w:rPr>
        <w:color w:val="7F7F7F" w:themeColor="background1" w:themeShade="7F"/>
        <w:spacing w:val="60"/>
      </w:rPr>
    </w:sdtEndPr>
    <w:sdtContent>
      <w:p w14:paraId="0E1AA173" w14:textId="77777777" w:rsidR="00F5504C" w:rsidRDefault="00A543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2184">
          <w:rPr>
            <w:noProof/>
          </w:rPr>
          <w:t>5</w:t>
        </w:r>
        <w:r>
          <w:rPr>
            <w:noProof/>
          </w:rPr>
          <w:fldChar w:fldCharType="end"/>
        </w:r>
        <w:r w:rsidR="00F5504C">
          <w:t xml:space="preserve"> | </w:t>
        </w:r>
        <w:r w:rsidR="00F5504C">
          <w:rPr>
            <w:color w:val="7F7F7F" w:themeColor="background1" w:themeShade="7F"/>
            <w:spacing w:val="60"/>
          </w:rPr>
          <w:t>Page</w:t>
        </w:r>
      </w:p>
    </w:sdtContent>
  </w:sdt>
  <w:p w14:paraId="2EB07C4A" w14:textId="77777777" w:rsidR="00F5504C" w:rsidRDefault="00F5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5F50" w14:textId="77777777" w:rsidR="00A543CB" w:rsidRDefault="00A543CB">
      <w:r>
        <w:separator/>
      </w:r>
    </w:p>
  </w:footnote>
  <w:footnote w:type="continuationSeparator" w:id="0">
    <w:p w14:paraId="5B5DC8AC" w14:textId="77777777" w:rsidR="00A543CB" w:rsidRDefault="00A5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AAF8" w14:textId="77777777" w:rsidR="00F5504C" w:rsidRPr="004211E6" w:rsidRDefault="00F5504C" w:rsidP="004211E6">
    <w:pPr>
      <w:pStyle w:val="Header"/>
      <w:tabs>
        <w:tab w:val="clear" w:pos="8306"/>
        <w:tab w:val="right" w:pos="8931"/>
      </w:tabs>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6FF"/>
    <w:multiLevelType w:val="hybridMultilevel"/>
    <w:tmpl w:val="56C64D66"/>
    <w:lvl w:ilvl="0" w:tplc="08090011">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3E95B4">
      <w:start w:val="10"/>
      <w:numFmt w:val="decimal"/>
      <w:lvlText w:val="%3"/>
      <w:lvlJc w:val="left"/>
      <w:pPr>
        <w:tabs>
          <w:tab w:val="num" w:pos="2700"/>
        </w:tabs>
        <w:ind w:left="2700" w:hanging="72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A73A67"/>
    <w:multiLevelType w:val="hybridMultilevel"/>
    <w:tmpl w:val="82DCC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23786"/>
    <w:multiLevelType w:val="hybridMultilevel"/>
    <w:tmpl w:val="EB5CBE48"/>
    <w:lvl w:ilvl="0" w:tplc="7A8A6DAC">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29B0604"/>
    <w:multiLevelType w:val="hybridMultilevel"/>
    <w:tmpl w:val="14102D62"/>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306C1"/>
    <w:multiLevelType w:val="hybridMultilevel"/>
    <w:tmpl w:val="67B286A0"/>
    <w:lvl w:ilvl="0" w:tplc="B53407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10866"/>
    <w:multiLevelType w:val="hybridMultilevel"/>
    <w:tmpl w:val="B590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144B7"/>
    <w:multiLevelType w:val="hybridMultilevel"/>
    <w:tmpl w:val="CD0820BA"/>
    <w:lvl w:ilvl="0" w:tplc="2F1EE6E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95E0A"/>
    <w:multiLevelType w:val="hybridMultilevel"/>
    <w:tmpl w:val="E4F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1517"/>
    <w:multiLevelType w:val="multilevel"/>
    <w:tmpl w:val="974814E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F0367"/>
    <w:multiLevelType w:val="multilevel"/>
    <w:tmpl w:val="459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65E3C"/>
    <w:multiLevelType w:val="hybridMultilevel"/>
    <w:tmpl w:val="D2F6A640"/>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172"/>
    <w:multiLevelType w:val="hybridMultilevel"/>
    <w:tmpl w:val="FC1097A4"/>
    <w:lvl w:ilvl="0" w:tplc="2F1EE6E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E6E28"/>
    <w:multiLevelType w:val="hybridMultilevel"/>
    <w:tmpl w:val="975401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F5433E9"/>
    <w:multiLevelType w:val="hybridMultilevel"/>
    <w:tmpl w:val="453CA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46DA9"/>
    <w:multiLevelType w:val="multilevel"/>
    <w:tmpl w:val="974814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C56449"/>
    <w:multiLevelType w:val="hybridMultilevel"/>
    <w:tmpl w:val="15804266"/>
    <w:lvl w:ilvl="0" w:tplc="2F1EE6E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52E28"/>
    <w:multiLevelType w:val="multilevel"/>
    <w:tmpl w:val="BEF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F18F0"/>
    <w:multiLevelType w:val="multilevel"/>
    <w:tmpl w:val="D0501B04"/>
    <w:lvl w:ilvl="0">
      <w:start w:val="7"/>
      <w:numFmt w:val="decimal"/>
      <w:lvlText w:val="%1."/>
      <w:lvlJc w:val="left"/>
      <w:pPr>
        <w:tabs>
          <w:tab w:val="num" w:pos="915"/>
        </w:tabs>
        <w:ind w:left="915" w:hanging="735"/>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18" w15:restartNumberingAfterBreak="0">
    <w:nsid w:val="507B5167"/>
    <w:multiLevelType w:val="multilevel"/>
    <w:tmpl w:val="51D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D4008"/>
    <w:multiLevelType w:val="multilevel"/>
    <w:tmpl w:val="974814E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31A11"/>
    <w:multiLevelType w:val="hybridMultilevel"/>
    <w:tmpl w:val="5AA8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E3A98"/>
    <w:multiLevelType w:val="hybridMultilevel"/>
    <w:tmpl w:val="459A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F11CF"/>
    <w:multiLevelType w:val="hybridMultilevel"/>
    <w:tmpl w:val="AFB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F50D8"/>
    <w:multiLevelType w:val="hybridMultilevel"/>
    <w:tmpl w:val="8A8A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C73F5"/>
    <w:multiLevelType w:val="hybridMultilevel"/>
    <w:tmpl w:val="BEFA1484"/>
    <w:lvl w:ilvl="0" w:tplc="08090003">
      <w:start w:val="1"/>
      <w:numFmt w:val="bullet"/>
      <w:lvlText w:val="o"/>
      <w:lvlJc w:val="left"/>
      <w:pPr>
        <w:ind w:left="221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020DB"/>
    <w:multiLevelType w:val="hybridMultilevel"/>
    <w:tmpl w:val="E418FABC"/>
    <w:lvl w:ilvl="0" w:tplc="2F1EE6E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371105826">
    <w:abstractNumId w:val="20"/>
  </w:num>
  <w:num w:numId="2" w16cid:durableId="1002123029">
    <w:abstractNumId w:val="2"/>
  </w:num>
  <w:num w:numId="3" w16cid:durableId="1946960116">
    <w:abstractNumId w:val="8"/>
  </w:num>
  <w:num w:numId="4" w16cid:durableId="1788350087">
    <w:abstractNumId w:val="19"/>
  </w:num>
  <w:num w:numId="5" w16cid:durableId="1830903003">
    <w:abstractNumId w:val="13"/>
  </w:num>
  <w:num w:numId="6" w16cid:durableId="96600148">
    <w:abstractNumId w:val="0"/>
  </w:num>
  <w:num w:numId="7" w16cid:durableId="848763426">
    <w:abstractNumId w:val="3"/>
  </w:num>
  <w:num w:numId="8" w16cid:durableId="1156530451">
    <w:abstractNumId w:val="14"/>
  </w:num>
  <w:num w:numId="9" w16cid:durableId="399598348">
    <w:abstractNumId w:val="10"/>
  </w:num>
  <w:num w:numId="10" w16cid:durableId="1964580219">
    <w:abstractNumId w:val="17"/>
  </w:num>
  <w:num w:numId="11" w16cid:durableId="2106998589">
    <w:abstractNumId w:val="25"/>
  </w:num>
  <w:num w:numId="12" w16cid:durableId="1173256392">
    <w:abstractNumId w:val="23"/>
  </w:num>
  <w:num w:numId="13" w16cid:durableId="885797788">
    <w:abstractNumId w:val="21"/>
  </w:num>
  <w:num w:numId="14" w16cid:durableId="1111512913">
    <w:abstractNumId w:val="5"/>
  </w:num>
  <w:num w:numId="15" w16cid:durableId="1571228284">
    <w:abstractNumId w:val="9"/>
  </w:num>
  <w:num w:numId="16" w16cid:durableId="1292007852">
    <w:abstractNumId w:val="24"/>
  </w:num>
  <w:num w:numId="17" w16cid:durableId="1172794139">
    <w:abstractNumId w:val="4"/>
  </w:num>
  <w:num w:numId="18" w16cid:durableId="1460102329">
    <w:abstractNumId w:val="1"/>
  </w:num>
  <w:num w:numId="19" w16cid:durableId="219481128">
    <w:abstractNumId w:val="22"/>
  </w:num>
  <w:num w:numId="20" w16cid:durableId="1262565489">
    <w:abstractNumId w:val="7"/>
  </w:num>
  <w:num w:numId="21" w16cid:durableId="206066887">
    <w:abstractNumId w:val="16"/>
  </w:num>
  <w:num w:numId="22" w16cid:durableId="290793817">
    <w:abstractNumId w:val="18"/>
  </w:num>
  <w:num w:numId="23" w16cid:durableId="775446505">
    <w:abstractNumId w:val="12"/>
  </w:num>
  <w:num w:numId="24" w16cid:durableId="360322751">
    <w:abstractNumId w:val="26"/>
  </w:num>
  <w:num w:numId="25" w16cid:durableId="1091270227">
    <w:abstractNumId w:val="11"/>
  </w:num>
  <w:num w:numId="26" w16cid:durableId="614482802">
    <w:abstractNumId w:val="6"/>
  </w:num>
  <w:num w:numId="27" w16cid:durableId="8438621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3F"/>
    <w:rsid w:val="000023D2"/>
    <w:rsid w:val="00011672"/>
    <w:rsid w:val="00016F0E"/>
    <w:rsid w:val="000319CF"/>
    <w:rsid w:val="00035563"/>
    <w:rsid w:val="00037AD2"/>
    <w:rsid w:val="00050CFE"/>
    <w:rsid w:val="00087875"/>
    <w:rsid w:val="00087A62"/>
    <w:rsid w:val="00091F06"/>
    <w:rsid w:val="000934B9"/>
    <w:rsid w:val="000A133A"/>
    <w:rsid w:val="000A54A3"/>
    <w:rsid w:val="000B0F75"/>
    <w:rsid w:val="000B447F"/>
    <w:rsid w:val="000D1A40"/>
    <w:rsid w:val="00100DF0"/>
    <w:rsid w:val="00116A40"/>
    <w:rsid w:val="00135F9D"/>
    <w:rsid w:val="001573E0"/>
    <w:rsid w:val="00157882"/>
    <w:rsid w:val="001645F6"/>
    <w:rsid w:val="00174EE2"/>
    <w:rsid w:val="00185FE2"/>
    <w:rsid w:val="00192330"/>
    <w:rsid w:val="00196380"/>
    <w:rsid w:val="0019690F"/>
    <w:rsid w:val="001A2184"/>
    <w:rsid w:val="001A6137"/>
    <w:rsid w:val="001C557F"/>
    <w:rsid w:val="001E021D"/>
    <w:rsid w:val="001E75BF"/>
    <w:rsid w:val="001E78AC"/>
    <w:rsid w:val="001F594E"/>
    <w:rsid w:val="001F7F43"/>
    <w:rsid w:val="00202FD3"/>
    <w:rsid w:val="00203B61"/>
    <w:rsid w:val="00227ACE"/>
    <w:rsid w:val="00233F71"/>
    <w:rsid w:val="002354CF"/>
    <w:rsid w:val="0024018A"/>
    <w:rsid w:val="002601AD"/>
    <w:rsid w:val="00283FFB"/>
    <w:rsid w:val="0028462E"/>
    <w:rsid w:val="00285DFE"/>
    <w:rsid w:val="00287D3D"/>
    <w:rsid w:val="002975EF"/>
    <w:rsid w:val="002A3B75"/>
    <w:rsid w:val="002A4417"/>
    <w:rsid w:val="002A6C05"/>
    <w:rsid w:val="002B4D1D"/>
    <w:rsid w:val="002B5052"/>
    <w:rsid w:val="002D1F2F"/>
    <w:rsid w:val="002D7CDE"/>
    <w:rsid w:val="003325D5"/>
    <w:rsid w:val="00334D50"/>
    <w:rsid w:val="00336526"/>
    <w:rsid w:val="00351004"/>
    <w:rsid w:val="00353B04"/>
    <w:rsid w:val="003551B5"/>
    <w:rsid w:val="003565A4"/>
    <w:rsid w:val="00366F73"/>
    <w:rsid w:val="0037477B"/>
    <w:rsid w:val="0038216E"/>
    <w:rsid w:val="0038345B"/>
    <w:rsid w:val="0039426A"/>
    <w:rsid w:val="003A79D3"/>
    <w:rsid w:val="003A7D3B"/>
    <w:rsid w:val="003B107E"/>
    <w:rsid w:val="003D02C8"/>
    <w:rsid w:val="003E37EE"/>
    <w:rsid w:val="003F0230"/>
    <w:rsid w:val="004057EC"/>
    <w:rsid w:val="0041333F"/>
    <w:rsid w:val="00414236"/>
    <w:rsid w:val="004211E6"/>
    <w:rsid w:val="0042436C"/>
    <w:rsid w:val="00426AEA"/>
    <w:rsid w:val="00430E00"/>
    <w:rsid w:val="004621C8"/>
    <w:rsid w:val="00474FF8"/>
    <w:rsid w:val="00475B9B"/>
    <w:rsid w:val="00484FA7"/>
    <w:rsid w:val="004B720C"/>
    <w:rsid w:val="004C7436"/>
    <w:rsid w:val="004E0258"/>
    <w:rsid w:val="004F308C"/>
    <w:rsid w:val="004F5479"/>
    <w:rsid w:val="0051191E"/>
    <w:rsid w:val="005271B5"/>
    <w:rsid w:val="0053390B"/>
    <w:rsid w:val="00535E3D"/>
    <w:rsid w:val="00540E7D"/>
    <w:rsid w:val="00541B7B"/>
    <w:rsid w:val="00562E91"/>
    <w:rsid w:val="00585F6B"/>
    <w:rsid w:val="005B13C2"/>
    <w:rsid w:val="005C1A56"/>
    <w:rsid w:val="005E2F2D"/>
    <w:rsid w:val="005F1F8E"/>
    <w:rsid w:val="005F3782"/>
    <w:rsid w:val="005F44D8"/>
    <w:rsid w:val="005F47E1"/>
    <w:rsid w:val="005F49C7"/>
    <w:rsid w:val="005F550B"/>
    <w:rsid w:val="005F7DF3"/>
    <w:rsid w:val="00611685"/>
    <w:rsid w:val="00620971"/>
    <w:rsid w:val="00621917"/>
    <w:rsid w:val="00632CD9"/>
    <w:rsid w:val="0064431A"/>
    <w:rsid w:val="006471FF"/>
    <w:rsid w:val="00653AA8"/>
    <w:rsid w:val="00655023"/>
    <w:rsid w:val="00671C74"/>
    <w:rsid w:val="00673CF1"/>
    <w:rsid w:val="00683DC7"/>
    <w:rsid w:val="006853AA"/>
    <w:rsid w:val="00695042"/>
    <w:rsid w:val="006955D2"/>
    <w:rsid w:val="006A455E"/>
    <w:rsid w:val="006E3E68"/>
    <w:rsid w:val="006E4096"/>
    <w:rsid w:val="006F3C48"/>
    <w:rsid w:val="006F59EE"/>
    <w:rsid w:val="00715702"/>
    <w:rsid w:val="00715B48"/>
    <w:rsid w:val="00746CD8"/>
    <w:rsid w:val="007578DE"/>
    <w:rsid w:val="00767C3A"/>
    <w:rsid w:val="00772546"/>
    <w:rsid w:val="007829C9"/>
    <w:rsid w:val="007849BC"/>
    <w:rsid w:val="00786273"/>
    <w:rsid w:val="00793EA5"/>
    <w:rsid w:val="007A44C5"/>
    <w:rsid w:val="007B2879"/>
    <w:rsid w:val="007B7817"/>
    <w:rsid w:val="007B794F"/>
    <w:rsid w:val="007C1741"/>
    <w:rsid w:val="007D12D7"/>
    <w:rsid w:val="007D233E"/>
    <w:rsid w:val="007D3C0D"/>
    <w:rsid w:val="007F5D20"/>
    <w:rsid w:val="00806EBF"/>
    <w:rsid w:val="00817DC9"/>
    <w:rsid w:val="00822E13"/>
    <w:rsid w:val="008802FA"/>
    <w:rsid w:val="00884770"/>
    <w:rsid w:val="00892348"/>
    <w:rsid w:val="008B67FF"/>
    <w:rsid w:val="008D5847"/>
    <w:rsid w:val="008F426D"/>
    <w:rsid w:val="00935526"/>
    <w:rsid w:val="009441E0"/>
    <w:rsid w:val="00956D22"/>
    <w:rsid w:val="00985B4E"/>
    <w:rsid w:val="0099212C"/>
    <w:rsid w:val="00997C90"/>
    <w:rsid w:val="009D5ED9"/>
    <w:rsid w:val="009D7D50"/>
    <w:rsid w:val="009F0594"/>
    <w:rsid w:val="009F30C7"/>
    <w:rsid w:val="009F4268"/>
    <w:rsid w:val="00A0099A"/>
    <w:rsid w:val="00A029A7"/>
    <w:rsid w:val="00A26105"/>
    <w:rsid w:val="00A31A85"/>
    <w:rsid w:val="00A543CB"/>
    <w:rsid w:val="00A57F9F"/>
    <w:rsid w:val="00A76B25"/>
    <w:rsid w:val="00A877E4"/>
    <w:rsid w:val="00A95B0C"/>
    <w:rsid w:val="00AA605E"/>
    <w:rsid w:val="00AA6BB0"/>
    <w:rsid w:val="00AA7370"/>
    <w:rsid w:val="00AB5918"/>
    <w:rsid w:val="00AC1658"/>
    <w:rsid w:val="00AC7DE4"/>
    <w:rsid w:val="00AD027C"/>
    <w:rsid w:val="00AE64A7"/>
    <w:rsid w:val="00AF2F2F"/>
    <w:rsid w:val="00B02C49"/>
    <w:rsid w:val="00B1676B"/>
    <w:rsid w:val="00B331C3"/>
    <w:rsid w:val="00B41001"/>
    <w:rsid w:val="00B412E0"/>
    <w:rsid w:val="00B85C38"/>
    <w:rsid w:val="00B9294E"/>
    <w:rsid w:val="00B956AB"/>
    <w:rsid w:val="00BC3A8A"/>
    <w:rsid w:val="00BD1114"/>
    <w:rsid w:val="00BE3CFF"/>
    <w:rsid w:val="00C07B89"/>
    <w:rsid w:val="00C13DED"/>
    <w:rsid w:val="00C4016D"/>
    <w:rsid w:val="00C46B54"/>
    <w:rsid w:val="00C6135C"/>
    <w:rsid w:val="00C65F39"/>
    <w:rsid w:val="00C666D8"/>
    <w:rsid w:val="00C7601A"/>
    <w:rsid w:val="00C8218C"/>
    <w:rsid w:val="00C841DA"/>
    <w:rsid w:val="00C85EB1"/>
    <w:rsid w:val="00CA01DC"/>
    <w:rsid w:val="00CB2F5F"/>
    <w:rsid w:val="00CC6993"/>
    <w:rsid w:val="00CC7073"/>
    <w:rsid w:val="00D031C1"/>
    <w:rsid w:val="00D05C32"/>
    <w:rsid w:val="00D07079"/>
    <w:rsid w:val="00D1655B"/>
    <w:rsid w:val="00D32A1E"/>
    <w:rsid w:val="00D32FAE"/>
    <w:rsid w:val="00D41941"/>
    <w:rsid w:val="00D46D68"/>
    <w:rsid w:val="00D63765"/>
    <w:rsid w:val="00D67628"/>
    <w:rsid w:val="00D866EF"/>
    <w:rsid w:val="00D96F88"/>
    <w:rsid w:val="00D971F0"/>
    <w:rsid w:val="00DA17E6"/>
    <w:rsid w:val="00DA5EDD"/>
    <w:rsid w:val="00DA6C68"/>
    <w:rsid w:val="00DA7EC0"/>
    <w:rsid w:val="00DD6083"/>
    <w:rsid w:val="00DF060E"/>
    <w:rsid w:val="00DF718C"/>
    <w:rsid w:val="00E0542B"/>
    <w:rsid w:val="00E11748"/>
    <w:rsid w:val="00E30942"/>
    <w:rsid w:val="00E32C88"/>
    <w:rsid w:val="00E34B3A"/>
    <w:rsid w:val="00E54F22"/>
    <w:rsid w:val="00E728BD"/>
    <w:rsid w:val="00E77EFB"/>
    <w:rsid w:val="00E908CB"/>
    <w:rsid w:val="00E95FA6"/>
    <w:rsid w:val="00EA1C8D"/>
    <w:rsid w:val="00EB7DA1"/>
    <w:rsid w:val="00EC2A7B"/>
    <w:rsid w:val="00EC6AD2"/>
    <w:rsid w:val="00ED2178"/>
    <w:rsid w:val="00ED4544"/>
    <w:rsid w:val="00EF7C38"/>
    <w:rsid w:val="00F017D1"/>
    <w:rsid w:val="00F16021"/>
    <w:rsid w:val="00F32B8D"/>
    <w:rsid w:val="00F40E43"/>
    <w:rsid w:val="00F50721"/>
    <w:rsid w:val="00F52C9C"/>
    <w:rsid w:val="00F5504C"/>
    <w:rsid w:val="00F672A7"/>
    <w:rsid w:val="00F70B6D"/>
    <w:rsid w:val="00FA40BF"/>
    <w:rsid w:val="00FC5DE4"/>
    <w:rsid w:val="00FC7C1B"/>
    <w:rsid w:val="00FE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EDFE2"/>
  <w15:docId w15:val="{A3542BB8-E866-4CB6-9DB7-8643341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993"/>
    <w:rPr>
      <w:rFonts w:ascii="Arial" w:hAnsi="Arial"/>
      <w:sz w:val="24"/>
      <w:lang w:eastAsia="en-US"/>
    </w:rPr>
  </w:style>
  <w:style w:type="paragraph" w:styleId="Heading1">
    <w:name w:val="heading 1"/>
    <w:basedOn w:val="Normal"/>
    <w:next w:val="Normal"/>
    <w:qFormat/>
    <w:rsid w:val="00CC6993"/>
    <w:pPr>
      <w:keepNext/>
      <w:ind w:left="720" w:hanging="720"/>
      <w:outlineLvl w:val="0"/>
    </w:pPr>
    <w:rPr>
      <w:u w:val="single"/>
    </w:rPr>
  </w:style>
  <w:style w:type="paragraph" w:styleId="Heading2">
    <w:name w:val="heading 2"/>
    <w:basedOn w:val="Normal"/>
    <w:next w:val="Normal"/>
    <w:qFormat/>
    <w:rsid w:val="00CC6993"/>
    <w:pPr>
      <w:keepNext/>
      <w:outlineLvl w:val="1"/>
    </w:pPr>
    <w:rPr>
      <w:u w:val="single"/>
    </w:rPr>
  </w:style>
  <w:style w:type="paragraph" w:styleId="Heading3">
    <w:name w:val="heading 3"/>
    <w:basedOn w:val="Normal"/>
    <w:next w:val="Normal"/>
    <w:link w:val="Heading3Char"/>
    <w:semiHidden/>
    <w:unhideWhenUsed/>
    <w:qFormat/>
    <w:rsid w:val="0039426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993"/>
    <w:pPr>
      <w:tabs>
        <w:tab w:val="center" w:pos="4153"/>
        <w:tab w:val="right" w:pos="8306"/>
      </w:tabs>
    </w:pPr>
  </w:style>
  <w:style w:type="paragraph" w:styleId="Footer">
    <w:name w:val="footer"/>
    <w:basedOn w:val="Normal"/>
    <w:link w:val="FooterChar"/>
    <w:uiPriority w:val="99"/>
    <w:rsid w:val="00CC6993"/>
    <w:pPr>
      <w:tabs>
        <w:tab w:val="center" w:pos="4153"/>
        <w:tab w:val="right" w:pos="8306"/>
      </w:tabs>
    </w:pPr>
  </w:style>
  <w:style w:type="table" w:styleId="TableGrid">
    <w:name w:val="Table Grid"/>
    <w:basedOn w:val="TableNormal"/>
    <w:uiPriority w:val="59"/>
    <w:rsid w:val="009D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30C7"/>
    <w:rPr>
      <w:rFonts w:ascii="Tahoma" w:hAnsi="Tahoma" w:cs="Tahoma"/>
      <w:sz w:val="16"/>
      <w:szCs w:val="16"/>
    </w:rPr>
  </w:style>
  <w:style w:type="paragraph" w:styleId="DocumentMap">
    <w:name w:val="Document Map"/>
    <w:basedOn w:val="Normal"/>
    <w:semiHidden/>
    <w:rsid w:val="00D63765"/>
    <w:pPr>
      <w:shd w:val="clear" w:color="auto" w:fill="000080"/>
    </w:pPr>
    <w:rPr>
      <w:rFonts w:ascii="Tahoma" w:hAnsi="Tahoma" w:cs="Tahoma"/>
      <w:sz w:val="20"/>
    </w:rPr>
  </w:style>
  <w:style w:type="paragraph" w:styleId="ListParagraph">
    <w:name w:val="List Paragraph"/>
    <w:basedOn w:val="Normal"/>
    <w:uiPriority w:val="34"/>
    <w:qFormat/>
    <w:rsid w:val="000934B9"/>
    <w:pPr>
      <w:ind w:left="720"/>
    </w:pPr>
    <w:rPr>
      <w:rFonts w:cs="Arial"/>
      <w:szCs w:val="24"/>
      <w:lang w:eastAsia="en-GB"/>
    </w:rPr>
  </w:style>
  <w:style w:type="paragraph" w:customStyle="1" w:styleId="Default">
    <w:name w:val="Default"/>
    <w:rsid w:val="005C1A56"/>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016F0E"/>
    <w:rPr>
      <w:b/>
      <w:bCs/>
    </w:rPr>
  </w:style>
  <w:style w:type="character" w:customStyle="1" w:styleId="FooterChar">
    <w:name w:val="Footer Char"/>
    <w:basedOn w:val="DefaultParagraphFont"/>
    <w:link w:val="Footer"/>
    <w:uiPriority w:val="99"/>
    <w:rsid w:val="00A26105"/>
    <w:rPr>
      <w:rFonts w:ascii="Arial" w:hAnsi="Arial"/>
      <w:sz w:val="24"/>
      <w:lang w:eastAsia="en-US"/>
    </w:rPr>
  </w:style>
  <w:style w:type="paragraph" w:styleId="NormalWeb">
    <w:name w:val="Normal (Web)"/>
    <w:basedOn w:val="Normal"/>
    <w:uiPriority w:val="99"/>
    <w:unhideWhenUsed/>
    <w:rsid w:val="00011672"/>
    <w:pPr>
      <w:spacing w:before="100" w:beforeAutospacing="1" w:after="100" w:afterAutospacing="1"/>
    </w:pPr>
    <w:rPr>
      <w:rFonts w:ascii="Times New Roman" w:hAnsi="Times New Roman"/>
      <w:szCs w:val="24"/>
      <w:lang w:eastAsia="en-GB"/>
    </w:rPr>
  </w:style>
  <w:style w:type="paragraph" w:customStyle="1" w:styleId="Pa0">
    <w:name w:val="Pa0"/>
    <w:basedOn w:val="Default"/>
    <w:next w:val="Default"/>
    <w:uiPriority w:val="99"/>
    <w:rsid w:val="005F3782"/>
    <w:pPr>
      <w:spacing w:line="241" w:lineRule="atLeast"/>
    </w:pPr>
    <w:rPr>
      <w:rFonts w:ascii="Helvetica 45 Light" w:hAnsi="Helvetica 45 Light" w:cs="Times New Roman"/>
      <w:color w:val="auto"/>
      <w:lang w:eastAsia="en-GB"/>
    </w:rPr>
  </w:style>
  <w:style w:type="paragraph" w:customStyle="1" w:styleId="Pa3">
    <w:name w:val="Pa3"/>
    <w:basedOn w:val="Default"/>
    <w:next w:val="Default"/>
    <w:uiPriority w:val="99"/>
    <w:rsid w:val="005F3782"/>
    <w:pPr>
      <w:spacing w:line="281" w:lineRule="atLeast"/>
    </w:pPr>
    <w:rPr>
      <w:rFonts w:ascii="Helvetica 45 Light" w:hAnsi="Helvetica 45 Light" w:cs="Times New Roman"/>
      <w:color w:val="auto"/>
      <w:lang w:eastAsia="en-GB"/>
    </w:rPr>
  </w:style>
  <w:style w:type="paragraph" w:customStyle="1" w:styleId="Pa4">
    <w:name w:val="Pa4"/>
    <w:basedOn w:val="Default"/>
    <w:next w:val="Default"/>
    <w:uiPriority w:val="99"/>
    <w:rsid w:val="005F3782"/>
    <w:pPr>
      <w:spacing w:line="241" w:lineRule="atLeast"/>
    </w:pPr>
    <w:rPr>
      <w:rFonts w:ascii="Helvetica 45 Light" w:hAnsi="Helvetica 45 Light" w:cs="Times New Roman"/>
      <w:color w:val="auto"/>
      <w:lang w:eastAsia="en-GB"/>
    </w:rPr>
  </w:style>
  <w:style w:type="character" w:customStyle="1" w:styleId="A6">
    <w:name w:val="A6"/>
    <w:uiPriority w:val="99"/>
    <w:rsid w:val="005F3782"/>
    <w:rPr>
      <w:rFonts w:ascii="Helvetica Neue" w:hAnsi="Helvetica Neue" w:cs="Helvetica Neue"/>
      <w:color w:val="000000"/>
      <w:sz w:val="28"/>
      <w:szCs w:val="28"/>
    </w:rPr>
  </w:style>
  <w:style w:type="character" w:customStyle="1" w:styleId="A1">
    <w:name w:val="A1"/>
    <w:uiPriority w:val="99"/>
    <w:rsid w:val="005F3782"/>
    <w:rPr>
      <w:rFonts w:ascii="Helvetica Neue" w:hAnsi="Helvetica Neue" w:cs="Helvetica Neue"/>
      <w:color w:val="000000"/>
      <w:sz w:val="28"/>
      <w:szCs w:val="28"/>
    </w:rPr>
  </w:style>
  <w:style w:type="character" w:styleId="CommentReference">
    <w:name w:val="annotation reference"/>
    <w:basedOn w:val="DefaultParagraphFont"/>
    <w:semiHidden/>
    <w:unhideWhenUsed/>
    <w:rsid w:val="004F5479"/>
    <w:rPr>
      <w:sz w:val="16"/>
      <w:szCs w:val="16"/>
    </w:rPr>
  </w:style>
  <w:style w:type="paragraph" w:styleId="CommentText">
    <w:name w:val="annotation text"/>
    <w:basedOn w:val="Normal"/>
    <w:link w:val="CommentTextChar"/>
    <w:semiHidden/>
    <w:unhideWhenUsed/>
    <w:rsid w:val="004F5479"/>
    <w:rPr>
      <w:sz w:val="20"/>
    </w:rPr>
  </w:style>
  <w:style w:type="character" w:customStyle="1" w:styleId="CommentTextChar">
    <w:name w:val="Comment Text Char"/>
    <w:basedOn w:val="DefaultParagraphFont"/>
    <w:link w:val="CommentText"/>
    <w:semiHidden/>
    <w:rsid w:val="004F5479"/>
    <w:rPr>
      <w:rFonts w:ascii="Arial" w:hAnsi="Arial"/>
      <w:lang w:eastAsia="en-US"/>
    </w:rPr>
  </w:style>
  <w:style w:type="paragraph" w:styleId="CommentSubject">
    <w:name w:val="annotation subject"/>
    <w:basedOn w:val="CommentText"/>
    <w:next w:val="CommentText"/>
    <w:link w:val="CommentSubjectChar"/>
    <w:semiHidden/>
    <w:unhideWhenUsed/>
    <w:rsid w:val="004F5479"/>
    <w:rPr>
      <w:b/>
      <w:bCs/>
    </w:rPr>
  </w:style>
  <w:style w:type="character" w:customStyle="1" w:styleId="CommentSubjectChar">
    <w:name w:val="Comment Subject Char"/>
    <w:basedOn w:val="CommentTextChar"/>
    <w:link w:val="CommentSubject"/>
    <w:semiHidden/>
    <w:rsid w:val="004F5479"/>
    <w:rPr>
      <w:rFonts w:ascii="Arial" w:hAnsi="Arial"/>
      <w:b/>
      <w:bCs/>
      <w:lang w:eastAsia="en-US"/>
    </w:rPr>
  </w:style>
  <w:style w:type="paragraph" w:styleId="Revision">
    <w:name w:val="Revision"/>
    <w:hidden/>
    <w:uiPriority w:val="99"/>
    <w:semiHidden/>
    <w:rsid w:val="00C7601A"/>
    <w:rPr>
      <w:rFonts w:ascii="Arial" w:hAnsi="Arial"/>
      <w:sz w:val="24"/>
      <w:lang w:eastAsia="en-US"/>
    </w:rPr>
  </w:style>
  <w:style w:type="character" w:customStyle="1" w:styleId="Heading3Char">
    <w:name w:val="Heading 3 Char"/>
    <w:basedOn w:val="DefaultParagraphFont"/>
    <w:link w:val="Heading3"/>
    <w:semiHidden/>
    <w:rsid w:val="0039426A"/>
    <w:rPr>
      <w:rFonts w:asciiTheme="majorHAnsi" w:eastAsiaTheme="majorEastAsia" w:hAnsiTheme="majorHAnsi" w:cstheme="majorBidi"/>
      <w:color w:val="243F60" w:themeColor="accent1" w:themeShade="7F"/>
      <w:sz w:val="24"/>
      <w:szCs w:val="24"/>
      <w:lang w:eastAsia="en-US"/>
    </w:rPr>
  </w:style>
  <w:style w:type="character" w:customStyle="1" w:styleId="legds">
    <w:name w:val="legds"/>
    <w:basedOn w:val="DefaultParagraphFont"/>
    <w:rsid w:val="0039426A"/>
  </w:style>
  <w:style w:type="paragraph" w:customStyle="1" w:styleId="legclearfix">
    <w:name w:val="legclearfix"/>
    <w:basedOn w:val="Normal"/>
    <w:rsid w:val="0039426A"/>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39426A"/>
    <w:pPr>
      <w:spacing w:before="100" w:beforeAutospacing="1" w:after="100" w:afterAutospacing="1"/>
    </w:pPr>
    <w:rPr>
      <w:rFonts w:ascii="Times New Roman" w:hAnsi="Times New Roman"/>
      <w:szCs w:val="24"/>
      <w:lang w:eastAsia="en-GB"/>
    </w:rPr>
  </w:style>
  <w:style w:type="paragraph" w:customStyle="1" w:styleId="leglisttextstandard">
    <w:name w:val="leglisttextstandard"/>
    <w:basedOn w:val="Normal"/>
    <w:rsid w:val="0039426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456">
      <w:bodyDiv w:val="1"/>
      <w:marLeft w:val="0"/>
      <w:marRight w:val="0"/>
      <w:marTop w:val="0"/>
      <w:marBottom w:val="0"/>
      <w:divBdr>
        <w:top w:val="none" w:sz="0" w:space="0" w:color="auto"/>
        <w:left w:val="none" w:sz="0" w:space="0" w:color="auto"/>
        <w:bottom w:val="none" w:sz="0" w:space="0" w:color="auto"/>
        <w:right w:val="none" w:sz="0" w:space="0" w:color="auto"/>
      </w:divBdr>
    </w:div>
    <w:div w:id="183983990">
      <w:bodyDiv w:val="1"/>
      <w:marLeft w:val="0"/>
      <w:marRight w:val="0"/>
      <w:marTop w:val="0"/>
      <w:marBottom w:val="0"/>
      <w:divBdr>
        <w:top w:val="none" w:sz="0" w:space="0" w:color="auto"/>
        <w:left w:val="none" w:sz="0" w:space="0" w:color="auto"/>
        <w:bottom w:val="none" w:sz="0" w:space="0" w:color="auto"/>
        <w:right w:val="none" w:sz="0" w:space="0" w:color="auto"/>
      </w:divBdr>
    </w:div>
    <w:div w:id="278411370">
      <w:bodyDiv w:val="1"/>
      <w:marLeft w:val="0"/>
      <w:marRight w:val="0"/>
      <w:marTop w:val="0"/>
      <w:marBottom w:val="0"/>
      <w:divBdr>
        <w:top w:val="none" w:sz="0" w:space="0" w:color="auto"/>
        <w:left w:val="none" w:sz="0" w:space="0" w:color="auto"/>
        <w:bottom w:val="none" w:sz="0" w:space="0" w:color="auto"/>
        <w:right w:val="none" w:sz="0" w:space="0" w:color="auto"/>
      </w:divBdr>
    </w:div>
    <w:div w:id="439222787">
      <w:bodyDiv w:val="1"/>
      <w:marLeft w:val="0"/>
      <w:marRight w:val="0"/>
      <w:marTop w:val="0"/>
      <w:marBottom w:val="0"/>
      <w:divBdr>
        <w:top w:val="none" w:sz="0" w:space="0" w:color="auto"/>
        <w:left w:val="none" w:sz="0" w:space="0" w:color="auto"/>
        <w:bottom w:val="none" w:sz="0" w:space="0" w:color="auto"/>
        <w:right w:val="none" w:sz="0" w:space="0" w:color="auto"/>
      </w:divBdr>
    </w:div>
    <w:div w:id="911156820">
      <w:bodyDiv w:val="1"/>
      <w:marLeft w:val="0"/>
      <w:marRight w:val="0"/>
      <w:marTop w:val="0"/>
      <w:marBottom w:val="0"/>
      <w:divBdr>
        <w:top w:val="none" w:sz="0" w:space="0" w:color="auto"/>
        <w:left w:val="none" w:sz="0" w:space="0" w:color="auto"/>
        <w:bottom w:val="none" w:sz="0" w:space="0" w:color="auto"/>
        <w:right w:val="none" w:sz="0" w:space="0" w:color="auto"/>
      </w:divBdr>
    </w:div>
    <w:div w:id="926185068">
      <w:bodyDiv w:val="1"/>
      <w:marLeft w:val="0"/>
      <w:marRight w:val="0"/>
      <w:marTop w:val="0"/>
      <w:marBottom w:val="0"/>
      <w:divBdr>
        <w:top w:val="none" w:sz="0" w:space="0" w:color="auto"/>
        <w:left w:val="none" w:sz="0" w:space="0" w:color="auto"/>
        <w:bottom w:val="none" w:sz="0" w:space="0" w:color="auto"/>
        <w:right w:val="none" w:sz="0" w:space="0" w:color="auto"/>
      </w:divBdr>
    </w:div>
    <w:div w:id="931621125">
      <w:bodyDiv w:val="1"/>
      <w:marLeft w:val="0"/>
      <w:marRight w:val="0"/>
      <w:marTop w:val="0"/>
      <w:marBottom w:val="0"/>
      <w:divBdr>
        <w:top w:val="none" w:sz="0" w:space="0" w:color="auto"/>
        <w:left w:val="none" w:sz="0" w:space="0" w:color="auto"/>
        <w:bottom w:val="none" w:sz="0" w:space="0" w:color="auto"/>
        <w:right w:val="none" w:sz="0" w:space="0" w:color="auto"/>
      </w:divBdr>
    </w:div>
    <w:div w:id="1181429964">
      <w:bodyDiv w:val="1"/>
      <w:marLeft w:val="0"/>
      <w:marRight w:val="0"/>
      <w:marTop w:val="0"/>
      <w:marBottom w:val="0"/>
      <w:divBdr>
        <w:top w:val="none" w:sz="0" w:space="0" w:color="auto"/>
        <w:left w:val="none" w:sz="0" w:space="0" w:color="auto"/>
        <w:bottom w:val="none" w:sz="0" w:space="0" w:color="auto"/>
        <w:right w:val="none" w:sz="0" w:space="0" w:color="auto"/>
      </w:divBdr>
    </w:div>
    <w:div w:id="1378703446">
      <w:bodyDiv w:val="1"/>
      <w:marLeft w:val="0"/>
      <w:marRight w:val="0"/>
      <w:marTop w:val="0"/>
      <w:marBottom w:val="0"/>
      <w:divBdr>
        <w:top w:val="none" w:sz="0" w:space="0" w:color="auto"/>
        <w:left w:val="none" w:sz="0" w:space="0" w:color="auto"/>
        <w:bottom w:val="none" w:sz="0" w:space="0" w:color="auto"/>
        <w:right w:val="none" w:sz="0" w:space="0" w:color="auto"/>
      </w:divBdr>
    </w:div>
    <w:div w:id="1470783044">
      <w:bodyDiv w:val="1"/>
      <w:marLeft w:val="0"/>
      <w:marRight w:val="0"/>
      <w:marTop w:val="0"/>
      <w:marBottom w:val="0"/>
      <w:divBdr>
        <w:top w:val="none" w:sz="0" w:space="0" w:color="auto"/>
        <w:left w:val="none" w:sz="0" w:space="0" w:color="auto"/>
        <w:bottom w:val="none" w:sz="0" w:space="0" w:color="auto"/>
        <w:right w:val="none" w:sz="0" w:space="0" w:color="auto"/>
      </w:divBdr>
      <w:divsChild>
        <w:div w:id="1932737302">
          <w:marLeft w:val="0"/>
          <w:marRight w:val="0"/>
          <w:marTop w:val="0"/>
          <w:marBottom w:val="0"/>
          <w:divBdr>
            <w:top w:val="none" w:sz="0" w:space="0" w:color="auto"/>
            <w:left w:val="none" w:sz="0" w:space="0" w:color="auto"/>
            <w:bottom w:val="none" w:sz="0" w:space="0" w:color="auto"/>
            <w:right w:val="none" w:sz="0" w:space="0" w:color="auto"/>
          </w:divBdr>
          <w:divsChild>
            <w:div w:id="190191397">
              <w:marLeft w:val="0"/>
              <w:marRight w:val="0"/>
              <w:marTop w:val="0"/>
              <w:marBottom w:val="0"/>
              <w:divBdr>
                <w:top w:val="none" w:sz="0" w:space="0" w:color="auto"/>
                <w:left w:val="none" w:sz="0" w:space="0" w:color="auto"/>
                <w:bottom w:val="none" w:sz="0" w:space="0" w:color="auto"/>
                <w:right w:val="none" w:sz="0" w:space="0" w:color="auto"/>
              </w:divBdr>
              <w:divsChild>
                <w:div w:id="489490389">
                  <w:marLeft w:val="0"/>
                  <w:marRight w:val="0"/>
                  <w:marTop w:val="0"/>
                  <w:marBottom w:val="0"/>
                  <w:divBdr>
                    <w:top w:val="none" w:sz="0" w:space="0" w:color="auto"/>
                    <w:left w:val="none" w:sz="0" w:space="0" w:color="auto"/>
                    <w:bottom w:val="none" w:sz="0" w:space="0" w:color="auto"/>
                    <w:right w:val="none" w:sz="0" w:space="0" w:color="auto"/>
                  </w:divBdr>
                  <w:divsChild>
                    <w:div w:id="1076169603">
                      <w:marLeft w:val="0"/>
                      <w:marRight w:val="0"/>
                      <w:marTop w:val="0"/>
                      <w:marBottom w:val="0"/>
                      <w:divBdr>
                        <w:top w:val="none" w:sz="0" w:space="0" w:color="auto"/>
                        <w:left w:val="none" w:sz="0" w:space="0" w:color="auto"/>
                        <w:bottom w:val="none" w:sz="0" w:space="0" w:color="auto"/>
                        <w:right w:val="none" w:sz="0" w:space="0" w:color="auto"/>
                      </w:divBdr>
                      <w:divsChild>
                        <w:div w:id="129250232">
                          <w:marLeft w:val="0"/>
                          <w:marRight w:val="0"/>
                          <w:marTop w:val="0"/>
                          <w:marBottom w:val="0"/>
                          <w:divBdr>
                            <w:top w:val="none" w:sz="0" w:space="0" w:color="auto"/>
                            <w:left w:val="none" w:sz="0" w:space="0" w:color="auto"/>
                            <w:bottom w:val="none" w:sz="0" w:space="0" w:color="auto"/>
                            <w:right w:val="none" w:sz="0" w:space="0" w:color="auto"/>
                          </w:divBdr>
                          <w:divsChild>
                            <w:div w:id="16540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3AE4-3D62-4167-9F14-59E6D7CC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1520</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 1</vt:lpstr>
    </vt:vector>
  </TitlesOfParts>
  <Company>city of salford</Company>
  <LinksUpToDate>false</LinksUpToDate>
  <CharactersWithSpaces>9862</CharactersWithSpaces>
  <SharedDoc>false</SharedDoc>
  <HLinks>
    <vt:vector size="12" baseType="variant">
      <vt:variant>
        <vt:i4>1310729</vt:i4>
      </vt:variant>
      <vt:variant>
        <vt:i4>-1</vt:i4>
      </vt:variant>
      <vt:variant>
        <vt:i4>1101</vt:i4>
      </vt:variant>
      <vt:variant>
        <vt:i4>4</vt:i4>
      </vt:variant>
      <vt:variant>
        <vt:lpwstr>http://www.zed-card.com/Images/GMFRS-logo.jpg</vt:lpwstr>
      </vt:variant>
      <vt:variant>
        <vt:lpwstr/>
      </vt:variant>
      <vt:variant>
        <vt:i4>7143522</vt:i4>
      </vt:variant>
      <vt:variant>
        <vt:i4>-1</vt:i4>
      </vt:variant>
      <vt:variant>
        <vt:i4>1102</vt:i4>
      </vt:variant>
      <vt:variant>
        <vt:i4>4</vt:i4>
      </vt:variant>
      <vt:variant>
        <vt:lpwstr>http://lcjb.cjsonline.gov.uk/area21/images/Logos/Probation Service.gif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Pat Taylor</dc:creator>
  <cp:lastModifiedBy>Baker, Roselyn</cp:lastModifiedBy>
  <cp:revision>5</cp:revision>
  <cp:lastPrinted>2016-07-04T11:53:00Z</cp:lastPrinted>
  <dcterms:created xsi:type="dcterms:W3CDTF">2023-02-24T11:49:00Z</dcterms:created>
  <dcterms:modified xsi:type="dcterms:W3CDTF">2023-02-24T11:51:00Z</dcterms:modified>
</cp:coreProperties>
</file>